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F7F" w:rsidRPr="00AB332B" w:rsidRDefault="00CB0947" w:rsidP="0076301A">
      <w:pPr>
        <w:spacing w:line="276" w:lineRule="auto"/>
        <w:jc w:val="both"/>
        <w:rPr>
          <w:rFonts w:ascii="Arial" w:hAnsi="Arial" w:cs="Arial"/>
          <w:b/>
        </w:rPr>
      </w:pPr>
      <w:r>
        <w:rPr>
          <w:rFonts w:ascii="Arial" w:hAnsi="Arial" w:cs="Arial"/>
          <w:b/>
        </w:rPr>
        <w:tab/>
      </w:r>
    </w:p>
    <w:p w:rsidR="0019149B" w:rsidRDefault="0019149B" w:rsidP="0076301A">
      <w:pPr>
        <w:spacing w:line="276" w:lineRule="auto"/>
        <w:jc w:val="both"/>
        <w:rPr>
          <w:rFonts w:ascii="Tahoma" w:hAnsi="Tahoma" w:cs="Tahoma"/>
          <w:b/>
        </w:rPr>
      </w:pPr>
    </w:p>
    <w:p w:rsidR="006042DF" w:rsidRDefault="006042DF" w:rsidP="0076301A">
      <w:pPr>
        <w:spacing w:line="276" w:lineRule="auto"/>
        <w:jc w:val="both"/>
        <w:rPr>
          <w:rFonts w:ascii="Tahoma" w:hAnsi="Tahoma" w:cs="Tahoma"/>
          <w:b/>
        </w:rPr>
      </w:pPr>
    </w:p>
    <w:p w:rsidR="003F7886" w:rsidRDefault="003F7886" w:rsidP="0076301A">
      <w:pPr>
        <w:spacing w:line="276" w:lineRule="auto"/>
        <w:jc w:val="both"/>
        <w:rPr>
          <w:rFonts w:ascii="Tahoma" w:hAnsi="Tahoma" w:cs="Tahoma"/>
          <w:b/>
        </w:rPr>
      </w:pPr>
    </w:p>
    <w:p w:rsidR="00C254A4" w:rsidRDefault="00C254A4" w:rsidP="0076301A">
      <w:pPr>
        <w:spacing w:line="276" w:lineRule="auto"/>
        <w:jc w:val="both"/>
        <w:rPr>
          <w:rFonts w:ascii="Tahoma" w:hAnsi="Tahoma" w:cs="Tahoma"/>
          <w:b/>
        </w:rPr>
      </w:pPr>
    </w:p>
    <w:p w:rsidR="00C254A4" w:rsidRDefault="00C254A4" w:rsidP="0076301A">
      <w:pPr>
        <w:spacing w:line="276" w:lineRule="auto"/>
        <w:jc w:val="both"/>
        <w:rPr>
          <w:rFonts w:ascii="Tahoma" w:hAnsi="Tahoma" w:cs="Tahoma"/>
          <w:b/>
        </w:rPr>
      </w:pPr>
    </w:p>
    <w:p w:rsidR="00C254A4" w:rsidRDefault="00C254A4" w:rsidP="0076301A">
      <w:pPr>
        <w:spacing w:line="276" w:lineRule="auto"/>
        <w:jc w:val="both"/>
        <w:rPr>
          <w:rFonts w:ascii="Tahoma" w:hAnsi="Tahoma" w:cs="Tahoma"/>
          <w:b/>
        </w:rPr>
      </w:pPr>
    </w:p>
    <w:p w:rsidR="00C254A4" w:rsidRDefault="00C254A4" w:rsidP="0076301A">
      <w:pPr>
        <w:spacing w:line="276" w:lineRule="auto"/>
        <w:jc w:val="both"/>
        <w:rPr>
          <w:rFonts w:ascii="Tahoma" w:hAnsi="Tahoma" w:cs="Tahoma"/>
          <w:b/>
        </w:rPr>
      </w:pPr>
    </w:p>
    <w:p w:rsidR="00C254A4" w:rsidRDefault="00C254A4" w:rsidP="0076301A">
      <w:pPr>
        <w:spacing w:line="276" w:lineRule="auto"/>
        <w:jc w:val="both"/>
        <w:rPr>
          <w:rFonts w:ascii="Tahoma" w:hAnsi="Tahoma" w:cs="Tahoma"/>
          <w:b/>
        </w:rPr>
      </w:pPr>
    </w:p>
    <w:p w:rsidR="00C254A4" w:rsidRDefault="00C254A4" w:rsidP="0076301A">
      <w:pPr>
        <w:spacing w:line="276" w:lineRule="auto"/>
        <w:jc w:val="both"/>
        <w:rPr>
          <w:rFonts w:ascii="Tahoma" w:hAnsi="Tahoma" w:cs="Tahoma"/>
          <w:b/>
        </w:rPr>
      </w:pPr>
    </w:p>
    <w:p w:rsidR="00C254A4" w:rsidRDefault="00C254A4" w:rsidP="0076301A">
      <w:pPr>
        <w:spacing w:line="276" w:lineRule="auto"/>
        <w:jc w:val="both"/>
        <w:rPr>
          <w:rFonts w:ascii="Tahoma" w:hAnsi="Tahoma" w:cs="Tahoma"/>
          <w:b/>
        </w:rPr>
      </w:pPr>
    </w:p>
    <w:p w:rsidR="00C254A4" w:rsidRDefault="00C254A4" w:rsidP="0076301A">
      <w:pPr>
        <w:spacing w:line="276" w:lineRule="auto"/>
        <w:jc w:val="both"/>
        <w:rPr>
          <w:rFonts w:ascii="Tahoma" w:hAnsi="Tahoma" w:cs="Tahoma"/>
          <w:b/>
        </w:rPr>
      </w:pPr>
    </w:p>
    <w:p w:rsidR="00C254A4" w:rsidRDefault="00C254A4" w:rsidP="0076301A">
      <w:pPr>
        <w:spacing w:line="276" w:lineRule="auto"/>
        <w:jc w:val="both"/>
        <w:rPr>
          <w:rFonts w:ascii="Tahoma" w:hAnsi="Tahoma" w:cs="Tahoma"/>
          <w:b/>
        </w:rPr>
      </w:pPr>
    </w:p>
    <w:p w:rsidR="00C254A4" w:rsidRDefault="00C254A4" w:rsidP="0076301A">
      <w:pPr>
        <w:spacing w:line="276" w:lineRule="auto"/>
        <w:jc w:val="both"/>
        <w:rPr>
          <w:rFonts w:ascii="Tahoma" w:hAnsi="Tahoma" w:cs="Tahoma"/>
          <w:b/>
        </w:rPr>
      </w:pPr>
    </w:p>
    <w:p w:rsidR="00C254A4" w:rsidRDefault="00C254A4" w:rsidP="0076301A">
      <w:pPr>
        <w:spacing w:line="276" w:lineRule="auto"/>
        <w:jc w:val="both"/>
        <w:rPr>
          <w:rFonts w:ascii="Tahoma" w:hAnsi="Tahoma" w:cs="Tahoma"/>
          <w:b/>
        </w:rPr>
      </w:pPr>
    </w:p>
    <w:p w:rsidR="00C254A4" w:rsidRDefault="00C254A4" w:rsidP="004D6CE7">
      <w:pPr>
        <w:tabs>
          <w:tab w:val="left" w:pos="1932"/>
        </w:tabs>
        <w:spacing w:line="276" w:lineRule="auto"/>
        <w:jc w:val="both"/>
        <w:rPr>
          <w:rFonts w:ascii="Tahoma" w:hAnsi="Tahoma" w:cs="Tahoma"/>
          <w:b/>
        </w:rPr>
      </w:pPr>
    </w:p>
    <w:p w:rsidR="0085057E" w:rsidRPr="00F90410" w:rsidRDefault="0074103F" w:rsidP="004D6CE7">
      <w:pPr>
        <w:tabs>
          <w:tab w:val="left" w:pos="1932"/>
        </w:tabs>
        <w:spacing w:line="276" w:lineRule="auto"/>
        <w:ind w:left="3828" w:hanging="426"/>
        <w:jc w:val="both"/>
        <w:outlineLvl w:val="0"/>
        <w:rPr>
          <w:rFonts w:ascii="Arial" w:hAnsi="Arial" w:cs="Arial"/>
          <w:b/>
        </w:rPr>
      </w:pPr>
      <w:r w:rsidRPr="00F90410">
        <w:rPr>
          <w:rFonts w:ascii="Arial" w:hAnsi="Arial" w:cs="Arial"/>
          <w:b/>
        </w:rPr>
        <w:t xml:space="preserve">Socinal S.A. – </w:t>
      </w:r>
      <w:r w:rsidR="0085057E" w:rsidRPr="00F90410">
        <w:rPr>
          <w:rFonts w:ascii="Arial" w:hAnsi="Arial" w:cs="Arial"/>
          <w:b/>
        </w:rPr>
        <w:t>Crédito</w:t>
      </w:r>
      <w:r w:rsidR="00390330" w:rsidRPr="00F90410">
        <w:rPr>
          <w:rFonts w:ascii="Arial" w:hAnsi="Arial" w:cs="Arial"/>
          <w:b/>
        </w:rPr>
        <w:t>,</w:t>
      </w:r>
      <w:r w:rsidR="0085057E" w:rsidRPr="00F90410">
        <w:rPr>
          <w:rFonts w:ascii="Arial" w:hAnsi="Arial" w:cs="Arial"/>
          <w:b/>
        </w:rPr>
        <w:t xml:space="preserve"> Financiamento e </w:t>
      </w:r>
      <w:r w:rsidR="00191666" w:rsidRPr="00F90410">
        <w:rPr>
          <w:rFonts w:ascii="Arial" w:hAnsi="Arial" w:cs="Arial"/>
          <w:b/>
        </w:rPr>
        <w:t>Investimento.</w:t>
      </w:r>
    </w:p>
    <w:p w:rsidR="009563CF" w:rsidRDefault="00766BDA" w:rsidP="004D6CE7">
      <w:pPr>
        <w:tabs>
          <w:tab w:val="left" w:pos="1932"/>
        </w:tabs>
        <w:spacing w:line="276" w:lineRule="auto"/>
        <w:ind w:left="3402" w:right="141"/>
        <w:jc w:val="both"/>
        <w:rPr>
          <w:rFonts w:ascii="Arial" w:hAnsi="Arial" w:cs="Arial"/>
          <w:b/>
        </w:rPr>
      </w:pPr>
      <w:r w:rsidRPr="00F90410">
        <w:rPr>
          <w:rFonts w:ascii="Arial" w:hAnsi="Arial" w:cs="Arial"/>
          <w:b/>
        </w:rPr>
        <w:t xml:space="preserve">Demonstrações Financeiras </w:t>
      </w:r>
      <w:r w:rsidR="00173483" w:rsidRPr="00F90410">
        <w:rPr>
          <w:rFonts w:ascii="Arial" w:hAnsi="Arial" w:cs="Arial"/>
          <w:b/>
        </w:rPr>
        <w:t>em 3</w:t>
      </w:r>
      <w:r w:rsidR="004B5EA3">
        <w:rPr>
          <w:rFonts w:ascii="Arial" w:hAnsi="Arial" w:cs="Arial"/>
          <w:b/>
        </w:rPr>
        <w:t xml:space="preserve">0 </w:t>
      </w:r>
      <w:r w:rsidR="00173483" w:rsidRPr="00F90410">
        <w:rPr>
          <w:rFonts w:ascii="Arial" w:hAnsi="Arial" w:cs="Arial"/>
          <w:b/>
        </w:rPr>
        <w:t xml:space="preserve">de </w:t>
      </w:r>
      <w:r w:rsidR="004B5EA3">
        <w:rPr>
          <w:rFonts w:ascii="Arial" w:hAnsi="Arial" w:cs="Arial"/>
          <w:b/>
        </w:rPr>
        <w:t xml:space="preserve">junho </w:t>
      </w:r>
      <w:r w:rsidR="00173483" w:rsidRPr="00F90410">
        <w:rPr>
          <w:rFonts w:ascii="Arial" w:hAnsi="Arial" w:cs="Arial"/>
          <w:b/>
        </w:rPr>
        <w:t xml:space="preserve">de </w:t>
      </w:r>
      <w:r w:rsidR="002D5898" w:rsidRPr="00F90410">
        <w:rPr>
          <w:rFonts w:ascii="Arial" w:hAnsi="Arial" w:cs="Arial"/>
          <w:b/>
        </w:rPr>
        <w:t>2</w:t>
      </w:r>
      <w:r w:rsidR="0085057E" w:rsidRPr="00F90410">
        <w:rPr>
          <w:rFonts w:ascii="Arial" w:hAnsi="Arial" w:cs="Arial"/>
          <w:b/>
        </w:rPr>
        <w:t>0</w:t>
      </w:r>
      <w:r w:rsidR="00C957B3">
        <w:rPr>
          <w:rFonts w:ascii="Arial" w:hAnsi="Arial" w:cs="Arial"/>
          <w:b/>
        </w:rPr>
        <w:t>2</w:t>
      </w:r>
      <w:r w:rsidR="004B5EA3">
        <w:rPr>
          <w:rFonts w:ascii="Arial" w:hAnsi="Arial" w:cs="Arial"/>
          <w:b/>
        </w:rPr>
        <w:t>1</w:t>
      </w:r>
      <w:r w:rsidR="002442AA" w:rsidRPr="00F90410">
        <w:rPr>
          <w:rFonts w:ascii="Arial" w:hAnsi="Arial" w:cs="Arial"/>
          <w:b/>
        </w:rPr>
        <w:t>.</w:t>
      </w:r>
    </w:p>
    <w:p w:rsidR="009563CF" w:rsidRDefault="009563CF" w:rsidP="004D6CE7">
      <w:pPr>
        <w:tabs>
          <w:tab w:val="left" w:pos="1932"/>
        </w:tabs>
        <w:spacing w:after="200" w:line="276" w:lineRule="auto"/>
        <w:rPr>
          <w:rFonts w:ascii="Arial" w:hAnsi="Arial" w:cs="Arial"/>
          <w:b/>
        </w:rPr>
      </w:pPr>
      <w:r>
        <w:rPr>
          <w:rFonts w:ascii="Arial" w:hAnsi="Arial" w:cs="Arial"/>
          <w:b/>
        </w:rPr>
        <w:br w:type="page"/>
      </w:r>
    </w:p>
    <w:p w:rsidR="009563CF" w:rsidRPr="005B4C7E" w:rsidRDefault="009563CF" w:rsidP="004D6CE7">
      <w:pPr>
        <w:tabs>
          <w:tab w:val="left" w:pos="1932"/>
        </w:tabs>
        <w:rPr>
          <w:rFonts w:ascii="Arial" w:hAnsi="Arial" w:cs="Arial"/>
          <w:b/>
          <w:sz w:val="22"/>
          <w:szCs w:val="22"/>
          <w:u w:val="single"/>
        </w:rPr>
      </w:pPr>
      <w:r w:rsidRPr="005B4C7E">
        <w:rPr>
          <w:rFonts w:ascii="Arial" w:hAnsi="Arial" w:cs="Arial"/>
          <w:b/>
          <w:sz w:val="22"/>
          <w:szCs w:val="22"/>
          <w:u w:val="single"/>
        </w:rPr>
        <w:lastRenderedPageBreak/>
        <w:t xml:space="preserve">RELATÓRIO DA ADMINISTRAÇÃO – </w:t>
      </w:r>
      <w:r w:rsidR="0033585D">
        <w:rPr>
          <w:rFonts w:ascii="Arial" w:hAnsi="Arial" w:cs="Arial"/>
          <w:b/>
          <w:sz w:val="22"/>
          <w:szCs w:val="22"/>
          <w:u w:val="single"/>
        </w:rPr>
        <w:t>1</w:t>
      </w:r>
      <w:r w:rsidRPr="005B4C7E">
        <w:rPr>
          <w:rFonts w:ascii="Arial" w:hAnsi="Arial" w:cs="Arial"/>
          <w:b/>
          <w:sz w:val="22"/>
          <w:szCs w:val="22"/>
          <w:u w:val="single"/>
        </w:rPr>
        <w:t>º SEMESTRE DE 20</w:t>
      </w:r>
      <w:r>
        <w:rPr>
          <w:rFonts w:ascii="Arial" w:hAnsi="Arial" w:cs="Arial"/>
          <w:b/>
          <w:sz w:val="22"/>
          <w:szCs w:val="22"/>
          <w:u w:val="single"/>
        </w:rPr>
        <w:t>2</w:t>
      </w:r>
      <w:r w:rsidR="0033585D">
        <w:rPr>
          <w:rFonts w:ascii="Arial" w:hAnsi="Arial" w:cs="Arial"/>
          <w:b/>
          <w:sz w:val="22"/>
          <w:szCs w:val="22"/>
          <w:u w:val="single"/>
        </w:rPr>
        <w:t>1</w:t>
      </w:r>
    </w:p>
    <w:p w:rsidR="009563CF" w:rsidRPr="005B4C7E" w:rsidRDefault="009563CF" w:rsidP="004D6CE7">
      <w:pPr>
        <w:tabs>
          <w:tab w:val="left" w:pos="1932"/>
        </w:tabs>
        <w:rPr>
          <w:rFonts w:ascii="Arial" w:hAnsi="Arial" w:cs="Arial"/>
          <w:b/>
          <w:sz w:val="22"/>
          <w:szCs w:val="22"/>
          <w:u w:val="single"/>
        </w:rPr>
      </w:pPr>
    </w:p>
    <w:p w:rsidR="000A6CD4" w:rsidRPr="005B4C7E" w:rsidRDefault="000A6CD4" w:rsidP="004D6CE7">
      <w:pPr>
        <w:tabs>
          <w:tab w:val="left" w:pos="1932"/>
        </w:tabs>
        <w:rPr>
          <w:rFonts w:ascii="Arial" w:hAnsi="Arial" w:cs="Arial"/>
          <w:sz w:val="22"/>
          <w:szCs w:val="22"/>
        </w:rPr>
      </w:pPr>
      <w:r w:rsidRPr="005B4C7E">
        <w:rPr>
          <w:rFonts w:ascii="Arial" w:hAnsi="Arial" w:cs="Arial"/>
          <w:sz w:val="22"/>
          <w:szCs w:val="22"/>
        </w:rPr>
        <w:t>Senhores Acionistas, Colaboradores, Clientes e Investidores.</w:t>
      </w:r>
    </w:p>
    <w:p w:rsidR="000A6CD4" w:rsidRPr="005B4C7E" w:rsidRDefault="000A6CD4" w:rsidP="004D6CE7">
      <w:pPr>
        <w:tabs>
          <w:tab w:val="left" w:pos="1932"/>
        </w:tabs>
        <w:autoSpaceDE w:val="0"/>
        <w:autoSpaceDN w:val="0"/>
        <w:adjustRightInd w:val="0"/>
        <w:jc w:val="both"/>
        <w:rPr>
          <w:rFonts w:ascii="Arial" w:hAnsi="Arial" w:cs="Arial"/>
          <w:sz w:val="22"/>
          <w:szCs w:val="22"/>
        </w:rPr>
      </w:pPr>
    </w:p>
    <w:p w:rsidR="000A6CD4" w:rsidRPr="005B4C7E" w:rsidRDefault="000A6CD4" w:rsidP="004D6CE7">
      <w:pPr>
        <w:tabs>
          <w:tab w:val="left" w:pos="1932"/>
        </w:tabs>
        <w:autoSpaceDE w:val="0"/>
        <w:autoSpaceDN w:val="0"/>
        <w:adjustRightInd w:val="0"/>
        <w:jc w:val="both"/>
        <w:rPr>
          <w:rFonts w:ascii="Arial" w:hAnsi="Arial" w:cs="Arial"/>
          <w:sz w:val="22"/>
          <w:szCs w:val="22"/>
        </w:rPr>
      </w:pPr>
      <w:r w:rsidRPr="005B4C7E">
        <w:rPr>
          <w:rFonts w:ascii="Arial" w:hAnsi="Arial" w:cs="Arial"/>
          <w:sz w:val="22"/>
          <w:szCs w:val="22"/>
        </w:rPr>
        <w:t>Os administradores da Socinal S.A Crédito, Financiamento e Investimento, em conformidade com as disposições legais e estatutárias, apresentam as demonstrações financeiras relativas aos períodos findos em 3</w:t>
      </w:r>
      <w:r>
        <w:rPr>
          <w:rFonts w:ascii="Arial" w:hAnsi="Arial" w:cs="Arial"/>
          <w:sz w:val="22"/>
          <w:szCs w:val="22"/>
        </w:rPr>
        <w:t>0</w:t>
      </w:r>
      <w:r w:rsidRPr="005B4C7E">
        <w:rPr>
          <w:rFonts w:ascii="Arial" w:hAnsi="Arial" w:cs="Arial"/>
          <w:sz w:val="22"/>
          <w:szCs w:val="22"/>
        </w:rPr>
        <w:t xml:space="preserve"> de </w:t>
      </w:r>
      <w:r>
        <w:rPr>
          <w:rFonts w:ascii="Arial" w:hAnsi="Arial" w:cs="Arial"/>
          <w:sz w:val="22"/>
          <w:szCs w:val="22"/>
        </w:rPr>
        <w:t>junho</w:t>
      </w:r>
      <w:r w:rsidRPr="005B4C7E">
        <w:rPr>
          <w:rFonts w:ascii="Arial" w:hAnsi="Arial" w:cs="Arial"/>
          <w:sz w:val="22"/>
          <w:szCs w:val="22"/>
        </w:rPr>
        <w:t xml:space="preserve"> de 20</w:t>
      </w:r>
      <w:r>
        <w:rPr>
          <w:rFonts w:ascii="Arial" w:hAnsi="Arial" w:cs="Arial"/>
          <w:sz w:val="22"/>
          <w:szCs w:val="22"/>
        </w:rPr>
        <w:t>21</w:t>
      </w:r>
      <w:r w:rsidRPr="005B4C7E">
        <w:rPr>
          <w:rFonts w:ascii="Arial" w:hAnsi="Arial" w:cs="Arial"/>
          <w:sz w:val="22"/>
          <w:szCs w:val="22"/>
        </w:rPr>
        <w:t xml:space="preserve"> e 20</w:t>
      </w:r>
      <w:r>
        <w:rPr>
          <w:rFonts w:ascii="Arial" w:hAnsi="Arial" w:cs="Arial"/>
          <w:sz w:val="22"/>
          <w:szCs w:val="22"/>
        </w:rPr>
        <w:t>20</w:t>
      </w:r>
      <w:r w:rsidRPr="005B4C7E">
        <w:rPr>
          <w:rFonts w:ascii="Arial" w:hAnsi="Arial" w:cs="Arial"/>
          <w:sz w:val="22"/>
          <w:szCs w:val="22"/>
        </w:rPr>
        <w:t>, acompanhadas das notas explicativas e relatório dos auditores independentes.</w:t>
      </w:r>
    </w:p>
    <w:p w:rsidR="000A6CD4" w:rsidRPr="005B4C7E" w:rsidRDefault="000A6CD4" w:rsidP="004D6CE7">
      <w:pPr>
        <w:tabs>
          <w:tab w:val="left" w:pos="1932"/>
        </w:tabs>
        <w:autoSpaceDE w:val="0"/>
        <w:autoSpaceDN w:val="0"/>
        <w:adjustRightInd w:val="0"/>
        <w:jc w:val="both"/>
        <w:rPr>
          <w:rFonts w:ascii="Arial" w:hAnsi="Arial" w:cs="Arial"/>
          <w:sz w:val="22"/>
          <w:szCs w:val="22"/>
        </w:rPr>
      </w:pPr>
    </w:p>
    <w:p w:rsidR="000A6CD4" w:rsidRPr="005B4C7E" w:rsidRDefault="000A6CD4" w:rsidP="004D6CE7">
      <w:pPr>
        <w:pStyle w:val="PargrafodaLista"/>
        <w:numPr>
          <w:ilvl w:val="0"/>
          <w:numId w:val="14"/>
        </w:numPr>
        <w:tabs>
          <w:tab w:val="left" w:pos="1932"/>
        </w:tabs>
        <w:autoSpaceDE w:val="0"/>
        <w:autoSpaceDN w:val="0"/>
        <w:adjustRightInd w:val="0"/>
        <w:ind w:left="426" w:hanging="426"/>
        <w:jc w:val="both"/>
        <w:rPr>
          <w:rFonts w:ascii="Arial" w:hAnsi="Arial" w:cs="Arial"/>
          <w:b/>
          <w:sz w:val="22"/>
          <w:szCs w:val="22"/>
        </w:rPr>
      </w:pPr>
      <w:r w:rsidRPr="005B4C7E">
        <w:rPr>
          <w:rFonts w:ascii="Arial" w:hAnsi="Arial" w:cs="Arial"/>
          <w:b/>
          <w:sz w:val="22"/>
          <w:szCs w:val="22"/>
        </w:rPr>
        <w:t>A Instituição</w:t>
      </w:r>
    </w:p>
    <w:p w:rsidR="000A6CD4" w:rsidRPr="00347C0C" w:rsidRDefault="000A6CD4" w:rsidP="004D6CE7">
      <w:pPr>
        <w:pStyle w:val="PargrafodaLista"/>
        <w:tabs>
          <w:tab w:val="left" w:pos="1932"/>
        </w:tabs>
        <w:autoSpaceDE w:val="0"/>
        <w:autoSpaceDN w:val="0"/>
        <w:adjustRightInd w:val="0"/>
        <w:ind w:left="426"/>
        <w:jc w:val="both"/>
        <w:rPr>
          <w:rFonts w:ascii="Arial" w:hAnsi="Arial" w:cs="Arial"/>
          <w:b/>
          <w:sz w:val="12"/>
          <w:szCs w:val="22"/>
        </w:rPr>
      </w:pPr>
    </w:p>
    <w:p w:rsidR="000A6CD4" w:rsidRPr="008F63D0" w:rsidRDefault="000A6CD4" w:rsidP="004D6CE7">
      <w:pPr>
        <w:tabs>
          <w:tab w:val="left" w:pos="1932"/>
        </w:tabs>
        <w:autoSpaceDE w:val="0"/>
        <w:autoSpaceDN w:val="0"/>
        <w:adjustRightInd w:val="0"/>
        <w:jc w:val="both"/>
        <w:rPr>
          <w:rFonts w:ascii="Arial" w:hAnsi="Arial" w:cs="Arial"/>
          <w:sz w:val="22"/>
          <w:szCs w:val="22"/>
          <w:highlight w:val="yellow"/>
        </w:rPr>
      </w:pPr>
      <w:bookmarkStart w:id="0" w:name="_Hlk3456585"/>
      <w:r w:rsidRPr="005B4C7E">
        <w:rPr>
          <w:rFonts w:ascii="Arial" w:hAnsi="Arial" w:cs="Arial"/>
          <w:sz w:val="22"/>
          <w:szCs w:val="22"/>
        </w:rPr>
        <w:t>Senhores acionistas, investidores e colaboradores</w:t>
      </w:r>
      <w:r>
        <w:rPr>
          <w:rFonts w:ascii="Arial" w:hAnsi="Arial" w:cs="Arial"/>
          <w:sz w:val="22"/>
          <w:szCs w:val="22"/>
        </w:rPr>
        <w:t>,</w:t>
      </w:r>
      <w:bookmarkEnd w:id="0"/>
      <w:r>
        <w:rPr>
          <w:rFonts w:ascii="Arial" w:hAnsi="Arial" w:cs="Arial"/>
          <w:sz w:val="22"/>
          <w:szCs w:val="22"/>
        </w:rPr>
        <w:t xml:space="preserve">neste 1º semestre de 2021 acompanhamos com apreensão o agravamento </w:t>
      </w:r>
      <w:r w:rsidRPr="008F63D0">
        <w:rPr>
          <w:rFonts w:ascii="Arial" w:hAnsi="Arial" w:cs="Arial"/>
          <w:sz w:val="22"/>
          <w:szCs w:val="22"/>
        </w:rPr>
        <w:t xml:space="preserve">da pandemia </w:t>
      </w:r>
      <w:r>
        <w:rPr>
          <w:rFonts w:ascii="Arial" w:hAnsi="Arial" w:cs="Arial"/>
          <w:sz w:val="22"/>
          <w:szCs w:val="22"/>
        </w:rPr>
        <w:t xml:space="preserve">em nosso país e a aceleração do contágio da COVID-19. Por isso, </w:t>
      </w:r>
      <w:r w:rsidRPr="008F63D0">
        <w:rPr>
          <w:rFonts w:ascii="Arial" w:hAnsi="Arial" w:cs="Arial"/>
          <w:sz w:val="22"/>
          <w:szCs w:val="22"/>
        </w:rPr>
        <w:t>a Socinal a</w:t>
      </w:r>
      <w:r>
        <w:rPr>
          <w:rFonts w:ascii="Arial" w:hAnsi="Arial" w:cs="Arial"/>
          <w:sz w:val="22"/>
          <w:szCs w:val="22"/>
        </w:rPr>
        <w:t>dotou postura preventiva e de máxima segurança para a volta dos trabalhos no ambiente interno e podemos afirmar que obtivemossucesso em nossas ações de prevenção.</w:t>
      </w:r>
      <w:r w:rsidRPr="008F63D0">
        <w:rPr>
          <w:rFonts w:ascii="Arial" w:hAnsi="Arial" w:cs="Arial"/>
          <w:sz w:val="22"/>
          <w:szCs w:val="22"/>
        </w:rPr>
        <w:t xml:space="preserve"> O ambiente interno e as rotinas foram adaptadas para lidar com o risco de contágio, respeitando regras e protocolos de segurança amplamente divulgados pelas autoridades de saúde</w:t>
      </w:r>
      <w:r>
        <w:rPr>
          <w:rFonts w:ascii="Arial" w:hAnsi="Arial" w:cs="Arial"/>
          <w:sz w:val="22"/>
          <w:szCs w:val="22"/>
        </w:rPr>
        <w:t xml:space="preserve"> e infectologistas</w:t>
      </w:r>
      <w:r w:rsidRPr="008F63D0">
        <w:rPr>
          <w:rFonts w:ascii="Arial" w:hAnsi="Arial" w:cs="Arial"/>
          <w:sz w:val="22"/>
          <w:szCs w:val="22"/>
        </w:rPr>
        <w:t xml:space="preserve">. </w:t>
      </w:r>
      <w:r>
        <w:rPr>
          <w:rFonts w:ascii="Arial" w:hAnsi="Arial" w:cs="Arial"/>
          <w:sz w:val="22"/>
          <w:szCs w:val="22"/>
        </w:rPr>
        <w:t xml:space="preserve">Neste exercício investimos em tecnologia e melhoria de processos internos com a visão voltada para um mercado financeiro em profunda mudança nos sistemas de pagamento, nos processos de atendimento remoto e na oferta de produtos com maior valor agregado em tecnológica financeira.  </w:t>
      </w:r>
      <w:r w:rsidRPr="008F63D0">
        <w:rPr>
          <w:rFonts w:ascii="Arial" w:hAnsi="Arial" w:cs="Arial"/>
          <w:sz w:val="22"/>
          <w:szCs w:val="22"/>
        </w:rPr>
        <w:t>A Socinal e seus administradores agradecem aos colaboradores, clientes e parceiros pelo entendimento, empenho e aderência aos novos procedimentos implantados que visam à segurança das pessoas com o mínimo de impacto operacional na empresa.</w:t>
      </w:r>
    </w:p>
    <w:p w:rsidR="000A6CD4" w:rsidRPr="0069580E" w:rsidRDefault="000A6CD4" w:rsidP="004D6CE7">
      <w:pPr>
        <w:pStyle w:val="PargrafodaLista"/>
        <w:tabs>
          <w:tab w:val="left" w:pos="1932"/>
        </w:tabs>
        <w:autoSpaceDE w:val="0"/>
        <w:autoSpaceDN w:val="0"/>
        <w:adjustRightInd w:val="0"/>
        <w:ind w:left="360"/>
        <w:jc w:val="both"/>
        <w:rPr>
          <w:rFonts w:ascii="Arial" w:hAnsi="Arial" w:cs="Arial"/>
          <w:sz w:val="22"/>
          <w:szCs w:val="22"/>
          <w:highlight w:val="yellow"/>
        </w:rPr>
      </w:pPr>
    </w:p>
    <w:p w:rsidR="000A6CD4" w:rsidRPr="00F80F68" w:rsidRDefault="000A6CD4" w:rsidP="004D6CE7">
      <w:pPr>
        <w:pStyle w:val="PargrafodaLista"/>
        <w:numPr>
          <w:ilvl w:val="0"/>
          <w:numId w:val="31"/>
        </w:numPr>
        <w:tabs>
          <w:tab w:val="left" w:pos="1932"/>
        </w:tabs>
        <w:autoSpaceDE w:val="0"/>
        <w:autoSpaceDN w:val="0"/>
        <w:adjustRightInd w:val="0"/>
        <w:jc w:val="both"/>
        <w:rPr>
          <w:rFonts w:ascii="Arial" w:hAnsi="Arial" w:cs="Arial"/>
          <w:sz w:val="22"/>
          <w:szCs w:val="22"/>
        </w:rPr>
      </w:pPr>
      <w:r>
        <w:rPr>
          <w:rFonts w:ascii="Arial" w:hAnsi="Arial" w:cs="Arial"/>
          <w:sz w:val="22"/>
          <w:szCs w:val="22"/>
        </w:rPr>
        <w:t xml:space="preserve">A linha de </w:t>
      </w:r>
      <w:r w:rsidRPr="00192823">
        <w:rPr>
          <w:rFonts w:ascii="Arial" w:hAnsi="Arial" w:cs="Arial"/>
          <w:sz w:val="22"/>
          <w:szCs w:val="22"/>
        </w:rPr>
        <w:t>resultado</w:t>
      </w:r>
      <w:r>
        <w:rPr>
          <w:rFonts w:ascii="Arial" w:hAnsi="Arial" w:cs="Arial"/>
          <w:sz w:val="22"/>
          <w:szCs w:val="22"/>
        </w:rPr>
        <w:t>s</w:t>
      </w:r>
      <w:r w:rsidRPr="00192823">
        <w:rPr>
          <w:rFonts w:ascii="Arial" w:hAnsi="Arial" w:cs="Arial"/>
          <w:sz w:val="22"/>
          <w:szCs w:val="22"/>
        </w:rPr>
        <w:t xml:space="preserve"> com serviços</w:t>
      </w:r>
      <w:r>
        <w:rPr>
          <w:rFonts w:ascii="Arial" w:hAnsi="Arial" w:cs="Arial"/>
          <w:sz w:val="22"/>
          <w:szCs w:val="22"/>
        </w:rPr>
        <w:t>, apesar do ano atípico de 2020,</w:t>
      </w:r>
      <w:r w:rsidR="00E92B4A">
        <w:rPr>
          <w:rFonts w:ascii="Arial" w:hAnsi="Arial" w:cs="Arial"/>
          <w:sz w:val="22"/>
          <w:szCs w:val="22"/>
        </w:rPr>
        <w:t xml:space="preserve"> </w:t>
      </w:r>
      <w:r>
        <w:rPr>
          <w:rFonts w:ascii="Arial" w:hAnsi="Arial" w:cs="Arial"/>
          <w:sz w:val="22"/>
          <w:szCs w:val="22"/>
        </w:rPr>
        <w:t xml:space="preserve">reagiu de forma vigorosa e </w:t>
      </w:r>
      <w:r w:rsidRPr="00192823">
        <w:rPr>
          <w:rFonts w:ascii="Arial" w:hAnsi="Arial" w:cs="Arial"/>
          <w:sz w:val="22"/>
          <w:szCs w:val="22"/>
        </w:rPr>
        <w:t xml:space="preserve">atingiu R$ </w:t>
      </w:r>
      <w:r>
        <w:rPr>
          <w:rFonts w:ascii="Arial" w:hAnsi="Arial" w:cs="Arial"/>
          <w:sz w:val="22"/>
          <w:szCs w:val="22"/>
        </w:rPr>
        <w:t>31,5</w:t>
      </w:r>
      <w:r w:rsidRPr="00192823">
        <w:rPr>
          <w:rFonts w:ascii="Arial" w:hAnsi="Arial" w:cs="Arial"/>
          <w:sz w:val="22"/>
          <w:szCs w:val="22"/>
        </w:rPr>
        <w:t xml:space="preserve"> milhões neste exercício, </w:t>
      </w:r>
      <w:r>
        <w:rPr>
          <w:rFonts w:ascii="Arial" w:hAnsi="Arial" w:cs="Arial"/>
          <w:sz w:val="22"/>
          <w:szCs w:val="22"/>
        </w:rPr>
        <w:t>com crescimento de 383% sobre igual período do ano passado, refletindo a volta da demanda por crédito no sistema e a clara ascendência das fintechssobre o território cativo dos bancos</w:t>
      </w:r>
      <w:r w:rsidRPr="00F80F68">
        <w:rPr>
          <w:rFonts w:ascii="Arial" w:hAnsi="Arial" w:cs="Arial"/>
          <w:sz w:val="22"/>
          <w:szCs w:val="22"/>
        </w:rPr>
        <w:t xml:space="preserve">. A atividade de prestação de serviços de emissão de dívida para </w:t>
      </w:r>
      <w:r>
        <w:rPr>
          <w:rFonts w:ascii="Arial" w:hAnsi="Arial" w:cs="Arial"/>
          <w:sz w:val="22"/>
          <w:szCs w:val="22"/>
        </w:rPr>
        <w:t>fundos</w:t>
      </w:r>
      <w:r w:rsidRPr="00F80F68">
        <w:rPr>
          <w:rFonts w:ascii="Arial" w:hAnsi="Arial" w:cs="Arial"/>
          <w:sz w:val="22"/>
          <w:szCs w:val="22"/>
        </w:rPr>
        <w:t xml:space="preserve">, </w:t>
      </w:r>
      <w:r>
        <w:rPr>
          <w:rFonts w:ascii="Arial" w:hAnsi="Arial" w:cs="Arial"/>
          <w:sz w:val="22"/>
          <w:szCs w:val="22"/>
        </w:rPr>
        <w:t>f</w:t>
      </w:r>
      <w:r w:rsidRPr="00F80F68">
        <w:rPr>
          <w:rFonts w:ascii="Arial" w:hAnsi="Arial" w:cs="Arial"/>
          <w:sz w:val="22"/>
          <w:szCs w:val="22"/>
        </w:rPr>
        <w:t>intechs</w:t>
      </w:r>
      <w:r>
        <w:rPr>
          <w:rFonts w:ascii="Arial" w:hAnsi="Arial" w:cs="Arial"/>
          <w:sz w:val="22"/>
          <w:szCs w:val="22"/>
        </w:rPr>
        <w:t xml:space="preserve">de crédito </w:t>
      </w:r>
      <w:r w:rsidRPr="00F80F68">
        <w:rPr>
          <w:rFonts w:ascii="Arial" w:hAnsi="Arial" w:cs="Arial"/>
          <w:sz w:val="22"/>
          <w:szCs w:val="22"/>
        </w:rPr>
        <w:t xml:space="preserve">e </w:t>
      </w:r>
      <w:r>
        <w:rPr>
          <w:rFonts w:ascii="Arial" w:hAnsi="Arial" w:cs="Arial"/>
          <w:sz w:val="22"/>
          <w:szCs w:val="22"/>
        </w:rPr>
        <w:t>s</w:t>
      </w:r>
      <w:r w:rsidRPr="00F80F68">
        <w:rPr>
          <w:rFonts w:ascii="Arial" w:hAnsi="Arial" w:cs="Arial"/>
          <w:sz w:val="22"/>
          <w:szCs w:val="22"/>
        </w:rPr>
        <w:t>ecuritizadoras</w:t>
      </w:r>
      <w:r w:rsidR="00E92B4A">
        <w:rPr>
          <w:rFonts w:ascii="Arial" w:hAnsi="Arial" w:cs="Arial"/>
          <w:sz w:val="22"/>
          <w:szCs w:val="22"/>
        </w:rPr>
        <w:t xml:space="preserve"> </w:t>
      </w:r>
      <w:r w:rsidRPr="00F80F68">
        <w:rPr>
          <w:rFonts w:ascii="Arial" w:hAnsi="Arial" w:cs="Arial"/>
          <w:sz w:val="22"/>
          <w:szCs w:val="22"/>
        </w:rPr>
        <w:t xml:space="preserve">já é uma atividade consolidada </w:t>
      </w:r>
      <w:r>
        <w:rPr>
          <w:rFonts w:ascii="Arial" w:hAnsi="Arial" w:cs="Arial"/>
          <w:sz w:val="22"/>
          <w:szCs w:val="22"/>
        </w:rPr>
        <w:t>na Socinal</w:t>
      </w:r>
      <w:r w:rsidRPr="00F80F68">
        <w:rPr>
          <w:rFonts w:ascii="Arial" w:hAnsi="Arial" w:cs="Arial"/>
          <w:sz w:val="22"/>
          <w:szCs w:val="22"/>
        </w:rPr>
        <w:t>.</w:t>
      </w:r>
    </w:p>
    <w:p w:rsidR="000A6CD4" w:rsidRPr="00F80F68" w:rsidRDefault="000A6CD4" w:rsidP="004D6CE7">
      <w:pPr>
        <w:pStyle w:val="PargrafodaLista"/>
        <w:tabs>
          <w:tab w:val="left" w:pos="1932"/>
        </w:tabs>
        <w:autoSpaceDE w:val="0"/>
        <w:autoSpaceDN w:val="0"/>
        <w:adjustRightInd w:val="0"/>
        <w:ind w:left="360"/>
        <w:jc w:val="both"/>
        <w:rPr>
          <w:rFonts w:ascii="Arial" w:hAnsi="Arial" w:cs="Arial"/>
          <w:sz w:val="18"/>
          <w:szCs w:val="18"/>
          <w:highlight w:val="yellow"/>
        </w:rPr>
      </w:pPr>
    </w:p>
    <w:p w:rsidR="000A6CD4" w:rsidRPr="002253FD" w:rsidRDefault="000A6CD4" w:rsidP="004D6CE7">
      <w:pPr>
        <w:pStyle w:val="PargrafodaLista"/>
        <w:numPr>
          <w:ilvl w:val="0"/>
          <w:numId w:val="31"/>
        </w:numPr>
        <w:tabs>
          <w:tab w:val="left" w:pos="1932"/>
        </w:tabs>
        <w:autoSpaceDE w:val="0"/>
        <w:autoSpaceDN w:val="0"/>
        <w:adjustRightInd w:val="0"/>
        <w:ind w:left="357"/>
        <w:jc w:val="both"/>
        <w:rPr>
          <w:rFonts w:ascii="Arial" w:hAnsi="Arial" w:cs="Arial"/>
          <w:sz w:val="22"/>
          <w:szCs w:val="22"/>
        </w:rPr>
      </w:pPr>
      <w:r w:rsidRPr="002253FD">
        <w:rPr>
          <w:rFonts w:ascii="Arial" w:hAnsi="Arial" w:cs="Arial"/>
          <w:sz w:val="22"/>
          <w:szCs w:val="22"/>
        </w:rPr>
        <w:t>A carteira de crédito total teve evolução de 34,60% fechando em R$ 155,5 milhões no semestre. Vale destacar o reposicionamento estratégico adotado pela administração quitando em 100% a carteira de operações ativas vinculadas e reduzindo em49,97% na linha de crédito pessoal consignado, focando esforços na geração de créditos para linhas de aquisição de imóveis na planta e loteamentos de perfil residencial, procurando explorar um segmento com alta demanda</w:t>
      </w:r>
      <w:r>
        <w:rPr>
          <w:rFonts w:ascii="Arial" w:hAnsi="Arial" w:cs="Arial"/>
          <w:sz w:val="22"/>
          <w:szCs w:val="22"/>
        </w:rPr>
        <w:t>,</w:t>
      </w:r>
      <w:r w:rsidRPr="002253FD">
        <w:rPr>
          <w:rFonts w:ascii="Arial" w:hAnsi="Arial" w:cs="Arial"/>
          <w:sz w:val="22"/>
          <w:szCs w:val="22"/>
        </w:rPr>
        <w:t xml:space="preserve"> baixa inadimplência</w:t>
      </w:r>
      <w:r>
        <w:rPr>
          <w:rFonts w:ascii="Arial" w:hAnsi="Arial" w:cs="Arial"/>
          <w:sz w:val="22"/>
          <w:szCs w:val="22"/>
        </w:rPr>
        <w:t xml:space="preserve"> e garantia real</w:t>
      </w:r>
      <w:r w:rsidRPr="002253FD">
        <w:rPr>
          <w:rFonts w:ascii="Arial" w:hAnsi="Arial" w:cs="Arial"/>
          <w:sz w:val="22"/>
          <w:szCs w:val="22"/>
        </w:rPr>
        <w:t xml:space="preserve">. </w:t>
      </w:r>
    </w:p>
    <w:p w:rsidR="000A6CD4" w:rsidRPr="00955622" w:rsidRDefault="000A6CD4" w:rsidP="004D6CE7">
      <w:pPr>
        <w:pStyle w:val="PargrafodaLista"/>
        <w:tabs>
          <w:tab w:val="left" w:pos="1932"/>
        </w:tabs>
        <w:rPr>
          <w:rFonts w:ascii="Arial" w:hAnsi="Arial" w:cs="Arial"/>
          <w:sz w:val="18"/>
          <w:szCs w:val="18"/>
        </w:rPr>
      </w:pPr>
    </w:p>
    <w:p w:rsidR="000A6CD4" w:rsidRPr="008A33F1" w:rsidRDefault="000A6CD4" w:rsidP="004D6CE7">
      <w:pPr>
        <w:pStyle w:val="PargrafodaLista"/>
        <w:numPr>
          <w:ilvl w:val="0"/>
          <w:numId w:val="31"/>
        </w:numPr>
        <w:tabs>
          <w:tab w:val="left" w:pos="1932"/>
        </w:tabs>
        <w:autoSpaceDE w:val="0"/>
        <w:autoSpaceDN w:val="0"/>
        <w:adjustRightInd w:val="0"/>
        <w:ind w:left="357"/>
        <w:jc w:val="both"/>
        <w:rPr>
          <w:rFonts w:ascii="Arial" w:hAnsi="Arial" w:cs="Arial"/>
          <w:sz w:val="22"/>
          <w:szCs w:val="22"/>
          <w:u w:val="single"/>
        </w:rPr>
      </w:pPr>
      <w:r w:rsidRPr="00435166">
        <w:rPr>
          <w:rFonts w:ascii="Arial" w:hAnsi="Arial" w:cs="Arial"/>
          <w:sz w:val="22"/>
          <w:szCs w:val="22"/>
        </w:rPr>
        <w:t>Nesse semestre tivemos um fluxo consistente de captações com o mercado demandando títulos indexados ao IPCA</w:t>
      </w:r>
      <w:r>
        <w:rPr>
          <w:rFonts w:ascii="Arial" w:hAnsi="Arial" w:cs="Arial"/>
          <w:sz w:val="22"/>
          <w:szCs w:val="22"/>
        </w:rPr>
        <w:t xml:space="preserve">, o que é adequado ao nosso portfólio por estar </w:t>
      </w:r>
      <w:r w:rsidRPr="00435166">
        <w:rPr>
          <w:rFonts w:ascii="Arial" w:hAnsi="Arial" w:cs="Arial"/>
          <w:sz w:val="22"/>
          <w:szCs w:val="22"/>
        </w:rPr>
        <w:t>em linha com o</w:t>
      </w:r>
      <w:r>
        <w:rPr>
          <w:rFonts w:ascii="Arial" w:hAnsi="Arial" w:cs="Arial"/>
          <w:sz w:val="22"/>
          <w:szCs w:val="22"/>
        </w:rPr>
        <w:t>s</w:t>
      </w:r>
      <w:r w:rsidRPr="00435166">
        <w:rPr>
          <w:rFonts w:ascii="Arial" w:hAnsi="Arial" w:cs="Arial"/>
          <w:sz w:val="22"/>
          <w:szCs w:val="22"/>
        </w:rPr>
        <w:t xml:space="preserve"> índice</w:t>
      </w:r>
      <w:r>
        <w:rPr>
          <w:rFonts w:ascii="Arial" w:hAnsi="Arial" w:cs="Arial"/>
          <w:sz w:val="22"/>
          <w:szCs w:val="22"/>
        </w:rPr>
        <w:t>s</w:t>
      </w:r>
      <w:r w:rsidRPr="00435166">
        <w:rPr>
          <w:rFonts w:ascii="Arial" w:hAnsi="Arial" w:cs="Arial"/>
          <w:sz w:val="22"/>
          <w:szCs w:val="22"/>
        </w:rPr>
        <w:t xml:space="preserve"> usados na correção da maioria dos ativos de crédito da carteira.O volume total de recursos captados por meio da emissão de títulos e valores mobiliários apresentou evolução</w:t>
      </w:r>
      <w:r w:rsidRPr="008A33F1">
        <w:rPr>
          <w:rFonts w:ascii="Arial" w:hAnsi="Arial" w:cs="Arial"/>
          <w:sz w:val="22"/>
          <w:szCs w:val="22"/>
        </w:rPr>
        <w:t>de 33,22%, atingindo R$ 155,8 milhões</w:t>
      </w:r>
      <w:r>
        <w:rPr>
          <w:rFonts w:ascii="Arial" w:hAnsi="Arial" w:cs="Arial"/>
          <w:sz w:val="22"/>
          <w:szCs w:val="22"/>
        </w:rPr>
        <w:t xml:space="preserve">. </w:t>
      </w:r>
    </w:p>
    <w:p w:rsidR="000A6CD4" w:rsidRPr="00955622" w:rsidRDefault="000A6CD4" w:rsidP="004D6CE7">
      <w:pPr>
        <w:tabs>
          <w:tab w:val="left" w:pos="1932"/>
        </w:tabs>
        <w:autoSpaceDE w:val="0"/>
        <w:autoSpaceDN w:val="0"/>
        <w:adjustRightInd w:val="0"/>
        <w:jc w:val="both"/>
        <w:rPr>
          <w:rFonts w:ascii="Arial" w:hAnsi="Arial" w:cs="Arial"/>
          <w:sz w:val="16"/>
          <w:szCs w:val="16"/>
        </w:rPr>
      </w:pPr>
    </w:p>
    <w:p w:rsidR="000A6CD4" w:rsidRPr="00FD5E76" w:rsidRDefault="000A6CD4" w:rsidP="004D6CE7">
      <w:pPr>
        <w:pStyle w:val="PargrafodaLista"/>
        <w:numPr>
          <w:ilvl w:val="0"/>
          <w:numId w:val="31"/>
        </w:numPr>
        <w:tabs>
          <w:tab w:val="left" w:pos="1932"/>
        </w:tabs>
        <w:autoSpaceDE w:val="0"/>
        <w:autoSpaceDN w:val="0"/>
        <w:adjustRightInd w:val="0"/>
        <w:ind w:left="357"/>
        <w:jc w:val="both"/>
        <w:rPr>
          <w:rFonts w:ascii="Arial" w:hAnsi="Arial" w:cs="Arial"/>
          <w:color w:val="FF0000"/>
          <w:sz w:val="22"/>
          <w:szCs w:val="22"/>
        </w:rPr>
      </w:pPr>
      <w:r>
        <w:rPr>
          <w:rFonts w:ascii="Arial" w:hAnsi="Arial" w:cs="Arial"/>
          <w:sz w:val="22"/>
          <w:szCs w:val="22"/>
        </w:rPr>
        <w:t xml:space="preserve">O </w:t>
      </w:r>
      <w:r w:rsidRPr="00FD5E76">
        <w:rPr>
          <w:rFonts w:ascii="Arial" w:hAnsi="Arial" w:cs="Arial"/>
          <w:sz w:val="22"/>
          <w:szCs w:val="22"/>
        </w:rPr>
        <w:t>retorno operacional bruto</w:t>
      </w:r>
      <w:r>
        <w:rPr>
          <w:rFonts w:ascii="Arial" w:hAnsi="Arial" w:cs="Arial"/>
          <w:sz w:val="22"/>
          <w:szCs w:val="22"/>
        </w:rPr>
        <w:t>,</w:t>
      </w:r>
      <w:r w:rsidRPr="00FD5E76">
        <w:rPr>
          <w:rFonts w:ascii="Arial" w:hAnsi="Arial" w:cs="Arial"/>
          <w:sz w:val="22"/>
          <w:szCs w:val="22"/>
        </w:rPr>
        <w:t>já incluído as provisões</w:t>
      </w:r>
      <w:r>
        <w:rPr>
          <w:rFonts w:ascii="Arial" w:hAnsi="Arial" w:cs="Arial"/>
          <w:sz w:val="22"/>
          <w:szCs w:val="22"/>
        </w:rPr>
        <w:t>,atingiu</w:t>
      </w:r>
      <w:r w:rsidRPr="00FD5E76">
        <w:rPr>
          <w:rFonts w:ascii="Arial" w:hAnsi="Arial" w:cs="Arial"/>
          <w:sz w:val="22"/>
          <w:szCs w:val="22"/>
        </w:rPr>
        <w:t xml:space="preserve"> R$ </w:t>
      </w:r>
      <w:r>
        <w:rPr>
          <w:rFonts w:ascii="Arial" w:hAnsi="Arial" w:cs="Arial"/>
          <w:sz w:val="22"/>
          <w:szCs w:val="22"/>
        </w:rPr>
        <w:t>9</w:t>
      </w:r>
      <w:r w:rsidRPr="000566B8">
        <w:rPr>
          <w:rFonts w:ascii="Arial" w:hAnsi="Arial" w:cs="Arial"/>
          <w:sz w:val="22"/>
          <w:szCs w:val="22"/>
        </w:rPr>
        <w:t>,</w:t>
      </w:r>
      <w:r>
        <w:rPr>
          <w:rFonts w:ascii="Arial" w:hAnsi="Arial" w:cs="Arial"/>
          <w:sz w:val="22"/>
          <w:szCs w:val="22"/>
        </w:rPr>
        <w:t>68</w:t>
      </w:r>
      <w:r w:rsidRPr="00FD5E76">
        <w:rPr>
          <w:rFonts w:ascii="Arial" w:hAnsi="Arial" w:cs="Arial"/>
          <w:sz w:val="22"/>
          <w:szCs w:val="22"/>
        </w:rPr>
        <w:t xml:space="preserve"> milhões </w:t>
      </w:r>
      <w:r>
        <w:rPr>
          <w:rFonts w:ascii="Arial" w:hAnsi="Arial" w:cs="Arial"/>
          <w:sz w:val="22"/>
          <w:szCs w:val="22"/>
        </w:rPr>
        <w:t xml:space="preserve">com crescimento de 97,23% em relação a igual período do ano passado </w:t>
      </w:r>
      <w:r w:rsidRPr="00FD5E76">
        <w:rPr>
          <w:rFonts w:ascii="Arial" w:hAnsi="Arial" w:cs="Arial"/>
          <w:sz w:val="22"/>
          <w:szCs w:val="22"/>
        </w:rPr>
        <w:t xml:space="preserve">e um lucro líquido de R$ </w:t>
      </w:r>
      <w:r>
        <w:rPr>
          <w:rFonts w:ascii="Arial" w:hAnsi="Arial" w:cs="Arial"/>
          <w:sz w:val="22"/>
          <w:szCs w:val="22"/>
        </w:rPr>
        <w:t>6</w:t>
      </w:r>
      <w:r w:rsidRPr="004D5D83">
        <w:rPr>
          <w:rFonts w:ascii="Arial" w:hAnsi="Arial" w:cs="Arial"/>
          <w:sz w:val="22"/>
          <w:szCs w:val="22"/>
        </w:rPr>
        <w:t>,</w:t>
      </w:r>
      <w:r>
        <w:rPr>
          <w:rFonts w:ascii="Arial" w:hAnsi="Arial" w:cs="Arial"/>
          <w:sz w:val="22"/>
          <w:szCs w:val="22"/>
        </w:rPr>
        <w:t>76</w:t>
      </w:r>
      <w:r w:rsidRPr="00FD5E76">
        <w:rPr>
          <w:rFonts w:ascii="Arial" w:hAnsi="Arial" w:cs="Arial"/>
          <w:sz w:val="22"/>
          <w:szCs w:val="22"/>
        </w:rPr>
        <w:t xml:space="preserve"> milhões após impostos</w:t>
      </w:r>
      <w:r>
        <w:rPr>
          <w:rFonts w:ascii="Arial" w:hAnsi="Arial" w:cs="Arial"/>
          <w:sz w:val="22"/>
          <w:szCs w:val="22"/>
        </w:rPr>
        <w:t xml:space="preserve"> com crescimento de 145,41%.D</w:t>
      </w:r>
      <w:r w:rsidRPr="00FD5E76">
        <w:rPr>
          <w:rFonts w:ascii="Arial" w:hAnsi="Arial" w:cs="Arial"/>
          <w:sz w:val="22"/>
          <w:szCs w:val="22"/>
        </w:rPr>
        <w:t xml:space="preserve">esta forma, desconsiderando as provisões e depreciações, tivemos um retorno operacional </w:t>
      </w:r>
      <w:r>
        <w:rPr>
          <w:rFonts w:ascii="Arial" w:hAnsi="Arial" w:cs="Arial"/>
          <w:sz w:val="22"/>
          <w:szCs w:val="22"/>
        </w:rPr>
        <w:t xml:space="preserve">anualizado </w:t>
      </w:r>
      <w:r w:rsidRPr="00FD5E76">
        <w:rPr>
          <w:rFonts w:ascii="Arial" w:hAnsi="Arial" w:cs="Arial"/>
          <w:sz w:val="22"/>
          <w:szCs w:val="22"/>
        </w:rPr>
        <w:t>antes de impostos e provisões (ROE) de 6</w:t>
      </w:r>
      <w:r>
        <w:rPr>
          <w:rFonts w:ascii="Arial" w:hAnsi="Arial" w:cs="Arial"/>
          <w:sz w:val="22"/>
          <w:szCs w:val="22"/>
        </w:rPr>
        <w:t>1</w:t>
      </w:r>
      <w:r w:rsidRPr="00FD5E76">
        <w:rPr>
          <w:rFonts w:ascii="Arial" w:hAnsi="Arial" w:cs="Arial"/>
          <w:sz w:val="22"/>
          <w:szCs w:val="22"/>
        </w:rPr>
        <w:t>,</w:t>
      </w:r>
      <w:r>
        <w:rPr>
          <w:rFonts w:ascii="Arial" w:hAnsi="Arial" w:cs="Arial"/>
          <w:sz w:val="22"/>
          <w:szCs w:val="22"/>
        </w:rPr>
        <w:t>01</w:t>
      </w:r>
      <w:r w:rsidRPr="00FD5E76">
        <w:rPr>
          <w:rFonts w:ascii="Arial" w:hAnsi="Arial" w:cs="Arial"/>
          <w:sz w:val="22"/>
          <w:szCs w:val="22"/>
        </w:rPr>
        <w:t xml:space="preserve">% sobre o patrimônio médio do </w:t>
      </w:r>
      <w:r>
        <w:rPr>
          <w:rFonts w:ascii="Arial" w:hAnsi="Arial" w:cs="Arial"/>
          <w:sz w:val="22"/>
          <w:szCs w:val="22"/>
        </w:rPr>
        <w:t>exercício, evidenciando a recuperação das atividades operacionais da companhia a níveis de pré-pandemia</w:t>
      </w:r>
      <w:r w:rsidRPr="00FD5E76">
        <w:rPr>
          <w:rFonts w:ascii="Arial" w:hAnsi="Arial" w:cs="Arial"/>
          <w:sz w:val="22"/>
          <w:szCs w:val="22"/>
        </w:rPr>
        <w:t>.</w:t>
      </w:r>
    </w:p>
    <w:p w:rsidR="000A6CD4" w:rsidRPr="00955622" w:rsidRDefault="000A6CD4" w:rsidP="004D6CE7">
      <w:pPr>
        <w:tabs>
          <w:tab w:val="left" w:pos="1932"/>
        </w:tabs>
        <w:autoSpaceDE w:val="0"/>
        <w:autoSpaceDN w:val="0"/>
        <w:adjustRightInd w:val="0"/>
        <w:jc w:val="both"/>
        <w:rPr>
          <w:rFonts w:ascii="Arial" w:hAnsi="Arial" w:cs="Arial"/>
          <w:color w:val="FF0000"/>
          <w:sz w:val="18"/>
          <w:szCs w:val="18"/>
        </w:rPr>
      </w:pPr>
    </w:p>
    <w:p w:rsidR="000A6CD4" w:rsidRDefault="000A6CD4" w:rsidP="004D6CE7">
      <w:pPr>
        <w:tabs>
          <w:tab w:val="left" w:pos="1932"/>
        </w:tabs>
        <w:autoSpaceDE w:val="0"/>
        <w:autoSpaceDN w:val="0"/>
        <w:adjustRightInd w:val="0"/>
        <w:jc w:val="both"/>
        <w:rPr>
          <w:rFonts w:ascii="Arial" w:hAnsi="Arial" w:cs="Arial"/>
          <w:sz w:val="22"/>
          <w:szCs w:val="22"/>
        </w:rPr>
      </w:pPr>
      <w:r w:rsidRPr="002017C2">
        <w:rPr>
          <w:rFonts w:ascii="Arial" w:hAnsi="Arial" w:cs="Arial"/>
          <w:sz w:val="22"/>
          <w:szCs w:val="22"/>
        </w:rPr>
        <w:t xml:space="preserve">Esta administração reafirma seu compromisso com o planejamento estratégico definido em conjunto com os acionistas, visando a eficiência tributária, administrativa e operacional da empresa, com foco em ativos </w:t>
      </w:r>
      <w:r>
        <w:rPr>
          <w:rFonts w:ascii="Arial" w:hAnsi="Arial" w:cs="Arial"/>
          <w:sz w:val="22"/>
          <w:szCs w:val="22"/>
        </w:rPr>
        <w:t>mais pulverizados e</w:t>
      </w:r>
      <w:r w:rsidRPr="002017C2">
        <w:rPr>
          <w:rFonts w:ascii="Arial" w:hAnsi="Arial" w:cs="Arial"/>
          <w:sz w:val="22"/>
          <w:szCs w:val="22"/>
        </w:rPr>
        <w:t>com menor nível de inadimplência. Neste sentido, continuamos direcionando esforços nas parcerias com as incorporadoras</w:t>
      </w:r>
      <w:r>
        <w:rPr>
          <w:rFonts w:ascii="Arial" w:hAnsi="Arial" w:cs="Arial"/>
          <w:sz w:val="22"/>
          <w:szCs w:val="22"/>
        </w:rPr>
        <w:t xml:space="preserve"> e </w:t>
      </w:r>
      <w:r w:rsidRPr="002017C2">
        <w:rPr>
          <w:rFonts w:ascii="Arial" w:hAnsi="Arial" w:cs="Arial"/>
          <w:sz w:val="22"/>
          <w:szCs w:val="22"/>
        </w:rPr>
        <w:t xml:space="preserve">atuando no fomento do </w:t>
      </w:r>
      <w:r w:rsidRPr="002017C2">
        <w:rPr>
          <w:rFonts w:ascii="Arial" w:hAnsi="Arial" w:cs="Arial"/>
          <w:sz w:val="22"/>
          <w:szCs w:val="22"/>
        </w:rPr>
        <w:lastRenderedPageBreak/>
        <w:t>crédito voltado ao setor imobiliário, bem como nas operações de bancarização e emissão de dívidas, gerando valor por meio da prestação de serviços, sem</w:t>
      </w:r>
      <w:r>
        <w:rPr>
          <w:rFonts w:ascii="Arial" w:hAnsi="Arial" w:cs="Arial"/>
          <w:sz w:val="22"/>
          <w:szCs w:val="22"/>
        </w:rPr>
        <w:t xml:space="preserve"> agregar maior </w:t>
      </w:r>
      <w:r w:rsidRPr="002017C2">
        <w:rPr>
          <w:rFonts w:ascii="Arial" w:hAnsi="Arial" w:cs="Arial"/>
          <w:sz w:val="22"/>
          <w:szCs w:val="22"/>
        </w:rPr>
        <w:t>risco de crédit</w:t>
      </w:r>
      <w:r>
        <w:rPr>
          <w:rFonts w:ascii="Arial" w:hAnsi="Arial" w:cs="Arial"/>
          <w:sz w:val="22"/>
          <w:szCs w:val="22"/>
        </w:rPr>
        <w:t>o à instituição</w:t>
      </w:r>
      <w:r w:rsidRPr="002017C2">
        <w:rPr>
          <w:rFonts w:ascii="Arial" w:hAnsi="Arial" w:cs="Arial"/>
          <w:sz w:val="22"/>
          <w:szCs w:val="22"/>
        </w:rPr>
        <w:t>.</w:t>
      </w:r>
    </w:p>
    <w:p w:rsidR="000A6CD4" w:rsidRPr="002017C2" w:rsidRDefault="000A6CD4" w:rsidP="004D6CE7">
      <w:pPr>
        <w:tabs>
          <w:tab w:val="left" w:pos="1932"/>
        </w:tabs>
        <w:autoSpaceDE w:val="0"/>
        <w:autoSpaceDN w:val="0"/>
        <w:adjustRightInd w:val="0"/>
        <w:jc w:val="both"/>
        <w:rPr>
          <w:rFonts w:ascii="Arial" w:hAnsi="Arial" w:cs="Arial"/>
          <w:sz w:val="22"/>
          <w:szCs w:val="22"/>
        </w:rPr>
      </w:pPr>
    </w:p>
    <w:p w:rsidR="000A6CD4" w:rsidRPr="002017C2" w:rsidRDefault="000A6CD4" w:rsidP="004D6CE7">
      <w:pPr>
        <w:pStyle w:val="PargrafodaLista"/>
        <w:numPr>
          <w:ilvl w:val="0"/>
          <w:numId w:val="14"/>
        </w:numPr>
        <w:tabs>
          <w:tab w:val="left" w:pos="1932"/>
        </w:tabs>
        <w:autoSpaceDE w:val="0"/>
        <w:autoSpaceDN w:val="0"/>
        <w:adjustRightInd w:val="0"/>
        <w:ind w:left="426" w:hanging="426"/>
        <w:jc w:val="both"/>
        <w:rPr>
          <w:rFonts w:ascii="Arial" w:hAnsi="Arial" w:cs="Arial"/>
          <w:b/>
          <w:sz w:val="22"/>
          <w:szCs w:val="22"/>
        </w:rPr>
      </w:pPr>
      <w:r w:rsidRPr="002017C2">
        <w:rPr>
          <w:rFonts w:ascii="Arial" w:hAnsi="Arial" w:cs="Arial"/>
          <w:b/>
          <w:sz w:val="22"/>
          <w:szCs w:val="22"/>
        </w:rPr>
        <w:t>Panorama Econômico e segmentação</w:t>
      </w:r>
    </w:p>
    <w:p w:rsidR="000A6CD4" w:rsidRPr="002017C2" w:rsidRDefault="000A6CD4" w:rsidP="004D6CE7">
      <w:pPr>
        <w:pStyle w:val="PargrafodaLista"/>
        <w:tabs>
          <w:tab w:val="left" w:pos="1932"/>
        </w:tabs>
        <w:autoSpaceDE w:val="0"/>
        <w:autoSpaceDN w:val="0"/>
        <w:adjustRightInd w:val="0"/>
        <w:ind w:left="426"/>
        <w:jc w:val="both"/>
        <w:rPr>
          <w:rFonts w:ascii="Arial" w:hAnsi="Arial" w:cs="Arial"/>
          <w:b/>
          <w:sz w:val="22"/>
          <w:szCs w:val="22"/>
        </w:rPr>
      </w:pPr>
    </w:p>
    <w:p w:rsidR="000A6CD4" w:rsidRPr="002017C2" w:rsidRDefault="000A6CD4" w:rsidP="004D6CE7">
      <w:pPr>
        <w:tabs>
          <w:tab w:val="left" w:pos="1932"/>
        </w:tabs>
        <w:autoSpaceDE w:val="0"/>
        <w:autoSpaceDN w:val="0"/>
        <w:adjustRightInd w:val="0"/>
        <w:jc w:val="both"/>
        <w:rPr>
          <w:rFonts w:ascii="Arial" w:hAnsi="Arial" w:cs="Arial"/>
          <w:sz w:val="22"/>
          <w:szCs w:val="22"/>
        </w:rPr>
      </w:pPr>
      <w:r>
        <w:rPr>
          <w:rFonts w:ascii="Arial" w:hAnsi="Arial" w:cs="Arial"/>
          <w:sz w:val="22"/>
          <w:szCs w:val="22"/>
        </w:rPr>
        <w:t>Esses primeiros seis meses do ano foram marcados por</w:t>
      </w:r>
      <w:r w:rsidR="00E92B4A">
        <w:rPr>
          <w:rFonts w:ascii="Arial" w:hAnsi="Arial" w:cs="Arial"/>
          <w:sz w:val="22"/>
          <w:szCs w:val="22"/>
        </w:rPr>
        <w:t xml:space="preserve"> </w:t>
      </w:r>
      <w:r>
        <w:rPr>
          <w:rFonts w:ascii="Arial" w:hAnsi="Arial" w:cs="Arial"/>
          <w:sz w:val="22"/>
          <w:szCs w:val="22"/>
        </w:rPr>
        <w:t>um quadro</w:t>
      </w:r>
      <w:r w:rsidR="00E92B4A">
        <w:rPr>
          <w:rFonts w:ascii="Arial" w:hAnsi="Arial" w:cs="Arial"/>
          <w:sz w:val="22"/>
          <w:szCs w:val="22"/>
        </w:rPr>
        <w:t xml:space="preserve"> </w:t>
      </w:r>
      <w:r>
        <w:rPr>
          <w:rFonts w:ascii="Arial" w:hAnsi="Arial" w:cs="Arial"/>
          <w:sz w:val="22"/>
          <w:szCs w:val="22"/>
        </w:rPr>
        <w:t>de pandemia agravado pela elevação do contágio e dos óbitos no</w:t>
      </w:r>
      <w:r w:rsidR="00E92B4A">
        <w:rPr>
          <w:rFonts w:ascii="Arial" w:hAnsi="Arial" w:cs="Arial"/>
          <w:sz w:val="22"/>
          <w:szCs w:val="22"/>
        </w:rPr>
        <w:t xml:space="preserve"> </w:t>
      </w:r>
      <w:r>
        <w:rPr>
          <w:rFonts w:ascii="Arial" w:hAnsi="Arial" w:cs="Arial"/>
          <w:sz w:val="22"/>
          <w:szCs w:val="22"/>
        </w:rPr>
        <w:t>país. Do ponto de vista político o cenário também foi conturbado por vários fatos que provocaram choque de relacionamento entre os poderes e a elevação do risco político com consequências diretas na volatilidade dos ativos e do Real frente à moeda americana. A taxa de juros na economia entrou em franca ascensão com o Banco Central escalando a taxa básica para fazer frente à inflação.No ambiente de negócios,os agentes financeiros, bancos e demais instituições tiveram uma recuperação nos seus resultados devido ao crescimento do crédito e aumento das tarifas de serviços em linha com a retomada da economia,já muito represada no ano de 2020,que é movida pelo avanço da vacinação e imunização da população e pela</w:t>
      </w:r>
      <w:r w:rsidR="00E92B4A">
        <w:rPr>
          <w:rFonts w:ascii="Arial" w:hAnsi="Arial" w:cs="Arial"/>
          <w:sz w:val="22"/>
          <w:szCs w:val="22"/>
        </w:rPr>
        <w:t xml:space="preserve"> </w:t>
      </w:r>
      <w:r>
        <w:rPr>
          <w:rFonts w:ascii="Arial" w:hAnsi="Arial" w:cs="Arial"/>
          <w:sz w:val="22"/>
          <w:szCs w:val="22"/>
        </w:rPr>
        <w:t>expectativa de reação de todos os setores da</w:t>
      </w:r>
      <w:r w:rsidR="00E92B4A">
        <w:rPr>
          <w:rFonts w:ascii="Arial" w:hAnsi="Arial" w:cs="Arial"/>
          <w:sz w:val="22"/>
          <w:szCs w:val="22"/>
        </w:rPr>
        <w:t xml:space="preserve"> </w:t>
      </w:r>
      <w:r>
        <w:rPr>
          <w:rFonts w:ascii="Arial" w:hAnsi="Arial" w:cs="Arial"/>
          <w:sz w:val="22"/>
          <w:szCs w:val="22"/>
        </w:rPr>
        <w:t>atividade</w:t>
      </w:r>
      <w:r w:rsidR="00E92B4A">
        <w:rPr>
          <w:rFonts w:ascii="Arial" w:hAnsi="Arial" w:cs="Arial"/>
          <w:sz w:val="22"/>
          <w:szCs w:val="22"/>
        </w:rPr>
        <w:t xml:space="preserve"> </w:t>
      </w:r>
      <w:r>
        <w:rPr>
          <w:rFonts w:ascii="Arial" w:hAnsi="Arial" w:cs="Arial"/>
          <w:sz w:val="22"/>
          <w:szCs w:val="22"/>
        </w:rPr>
        <w:t xml:space="preserve">econômica. O mercado de crédito esboçou uma reação neste semestre puxado pelo crédito imobiliário e de capital de giro, principalmente nas linhas do governo federal. </w:t>
      </w:r>
      <w:r w:rsidRPr="002017C2">
        <w:rPr>
          <w:rFonts w:ascii="Arial" w:hAnsi="Arial" w:cs="Arial"/>
          <w:sz w:val="22"/>
          <w:szCs w:val="22"/>
        </w:rPr>
        <w:t xml:space="preserve">O Copom </w:t>
      </w:r>
      <w:r>
        <w:rPr>
          <w:rFonts w:ascii="Arial" w:hAnsi="Arial" w:cs="Arial"/>
          <w:sz w:val="22"/>
          <w:szCs w:val="22"/>
        </w:rPr>
        <w:t>apontou para decisões mais duras</w:t>
      </w:r>
      <w:r w:rsidR="00E92B4A">
        <w:rPr>
          <w:rFonts w:ascii="Arial" w:hAnsi="Arial" w:cs="Arial"/>
          <w:sz w:val="22"/>
          <w:szCs w:val="22"/>
        </w:rPr>
        <w:t xml:space="preserve"> </w:t>
      </w:r>
      <w:r>
        <w:rPr>
          <w:rFonts w:ascii="Arial" w:hAnsi="Arial" w:cs="Arial"/>
          <w:sz w:val="22"/>
          <w:szCs w:val="22"/>
        </w:rPr>
        <w:t>na política monetária para o segundo semestre,o que aumenta o estado de alerta dos agendes econômicos e investidores</w:t>
      </w:r>
      <w:r w:rsidR="00E92B4A">
        <w:rPr>
          <w:rFonts w:ascii="Arial" w:hAnsi="Arial" w:cs="Arial"/>
          <w:sz w:val="22"/>
          <w:szCs w:val="22"/>
        </w:rPr>
        <w:t xml:space="preserve"> </w:t>
      </w:r>
      <w:r>
        <w:rPr>
          <w:rFonts w:ascii="Arial" w:hAnsi="Arial" w:cs="Arial"/>
          <w:sz w:val="22"/>
          <w:szCs w:val="22"/>
        </w:rPr>
        <w:t>e reflete em volatilidade crescente em todos os mercados.</w:t>
      </w:r>
    </w:p>
    <w:p w:rsidR="000A6CD4" w:rsidRPr="002017C2" w:rsidRDefault="000A6CD4" w:rsidP="004D6CE7">
      <w:pPr>
        <w:tabs>
          <w:tab w:val="left" w:pos="1932"/>
        </w:tabs>
        <w:autoSpaceDE w:val="0"/>
        <w:autoSpaceDN w:val="0"/>
        <w:adjustRightInd w:val="0"/>
        <w:jc w:val="both"/>
        <w:rPr>
          <w:rFonts w:ascii="Arial" w:hAnsi="Arial" w:cs="Arial"/>
          <w:sz w:val="22"/>
          <w:szCs w:val="22"/>
        </w:rPr>
      </w:pPr>
    </w:p>
    <w:p w:rsidR="000A6CD4" w:rsidRPr="002017C2" w:rsidRDefault="000A6CD4" w:rsidP="004D6CE7">
      <w:pPr>
        <w:tabs>
          <w:tab w:val="left" w:pos="1932"/>
        </w:tabs>
        <w:autoSpaceDE w:val="0"/>
        <w:autoSpaceDN w:val="0"/>
        <w:adjustRightInd w:val="0"/>
        <w:jc w:val="both"/>
        <w:rPr>
          <w:rFonts w:ascii="Arial" w:hAnsi="Arial" w:cs="Arial"/>
          <w:b/>
          <w:sz w:val="22"/>
          <w:szCs w:val="22"/>
        </w:rPr>
      </w:pPr>
      <w:r w:rsidRPr="002017C2">
        <w:rPr>
          <w:rFonts w:ascii="Arial" w:hAnsi="Arial" w:cs="Arial"/>
          <w:b/>
          <w:sz w:val="22"/>
          <w:szCs w:val="22"/>
        </w:rPr>
        <w:t>Ouvidoria</w:t>
      </w:r>
    </w:p>
    <w:p w:rsidR="000A6CD4" w:rsidRPr="002017C2" w:rsidRDefault="000A6CD4" w:rsidP="004D6CE7">
      <w:pPr>
        <w:tabs>
          <w:tab w:val="left" w:pos="1932"/>
        </w:tabs>
        <w:autoSpaceDE w:val="0"/>
        <w:autoSpaceDN w:val="0"/>
        <w:adjustRightInd w:val="0"/>
        <w:jc w:val="both"/>
        <w:rPr>
          <w:rFonts w:ascii="Arial" w:hAnsi="Arial" w:cs="Arial"/>
          <w:sz w:val="22"/>
          <w:szCs w:val="22"/>
        </w:rPr>
      </w:pPr>
    </w:p>
    <w:p w:rsidR="000A6CD4" w:rsidRPr="002017C2" w:rsidRDefault="000A6CD4" w:rsidP="004D6CE7">
      <w:pPr>
        <w:tabs>
          <w:tab w:val="left" w:pos="1932"/>
        </w:tabs>
        <w:autoSpaceDE w:val="0"/>
        <w:autoSpaceDN w:val="0"/>
        <w:adjustRightInd w:val="0"/>
        <w:jc w:val="both"/>
        <w:rPr>
          <w:rFonts w:ascii="Arial" w:hAnsi="Arial" w:cs="Arial"/>
          <w:sz w:val="22"/>
          <w:szCs w:val="22"/>
        </w:rPr>
      </w:pPr>
      <w:r w:rsidRPr="002017C2">
        <w:rPr>
          <w:rFonts w:ascii="Arial" w:hAnsi="Arial" w:cs="Arial"/>
          <w:sz w:val="22"/>
          <w:szCs w:val="22"/>
        </w:rPr>
        <w:t>A estrutura de Ouvidoria da Socinal atende plenamente aos requisitos definidos pela legislação vigente, disponibilizando aos seus clientes canal de acesso dedicado com divulgação através de seu site na rede mundial de computadores (</w:t>
      </w:r>
      <w:hyperlink r:id="rId11" w:history="1">
        <w:r w:rsidRPr="00E72916">
          <w:rPr>
            <w:rStyle w:val="Hyperlink"/>
            <w:rFonts w:ascii="Arial" w:hAnsi="Arial" w:cs="Arial"/>
            <w:sz w:val="22"/>
            <w:szCs w:val="22"/>
          </w:rPr>
          <w:t>www.socinal.com.br</w:t>
        </w:r>
      </w:hyperlink>
      <w:r w:rsidRPr="002017C2">
        <w:rPr>
          <w:rFonts w:ascii="Arial" w:hAnsi="Arial" w:cs="Arial"/>
          <w:sz w:val="22"/>
          <w:szCs w:val="22"/>
        </w:rPr>
        <w:t xml:space="preserve">)e diretamente na sede ou com seus correspondentes. </w:t>
      </w:r>
      <w:r>
        <w:rPr>
          <w:rFonts w:ascii="Arial" w:hAnsi="Arial" w:cs="Arial"/>
          <w:sz w:val="22"/>
          <w:szCs w:val="22"/>
        </w:rPr>
        <w:t xml:space="preserve">Mantivemos </w:t>
      </w:r>
      <w:r w:rsidRPr="002017C2">
        <w:rPr>
          <w:rFonts w:ascii="Arial" w:hAnsi="Arial" w:cs="Arial"/>
          <w:sz w:val="22"/>
          <w:szCs w:val="22"/>
        </w:rPr>
        <w:t>indicadores de baixa demanda por nossos canais de reclamação</w:t>
      </w:r>
      <w:r>
        <w:rPr>
          <w:rFonts w:ascii="Arial" w:hAnsi="Arial" w:cs="Arial"/>
          <w:sz w:val="22"/>
          <w:szCs w:val="22"/>
        </w:rPr>
        <w:t>, mesmo considerando o atendendo aos clientes de correspondentes parceiros</w:t>
      </w:r>
      <w:r w:rsidRPr="002017C2">
        <w:rPr>
          <w:rFonts w:ascii="Arial" w:hAnsi="Arial" w:cs="Arial"/>
          <w:sz w:val="22"/>
          <w:szCs w:val="22"/>
        </w:rPr>
        <w:t>, não tivemos crescimento dos índices de atendimento e demanda. A ouvidora da Socinal tem um histórico de todos os casos atendidos e não há relato de ocorrência sem solução formal de inconformidade a Alta Administração como consta no relatório de Ouvidoria, exigido pela Resolução CMN nº 3.849/2010.</w:t>
      </w:r>
    </w:p>
    <w:p w:rsidR="000A6CD4" w:rsidRPr="002017C2" w:rsidRDefault="000A6CD4" w:rsidP="004D6CE7">
      <w:pPr>
        <w:tabs>
          <w:tab w:val="left" w:pos="1932"/>
        </w:tabs>
        <w:autoSpaceDE w:val="0"/>
        <w:autoSpaceDN w:val="0"/>
        <w:adjustRightInd w:val="0"/>
        <w:jc w:val="both"/>
        <w:rPr>
          <w:rFonts w:ascii="Arial" w:hAnsi="Arial" w:cs="Arial"/>
          <w:sz w:val="22"/>
          <w:szCs w:val="22"/>
        </w:rPr>
      </w:pPr>
    </w:p>
    <w:p w:rsidR="000A6CD4" w:rsidRPr="002017C2" w:rsidRDefault="000A6CD4" w:rsidP="004D6CE7">
      <w:pPr>
        <w:pStyle w:val="PargrafodaLista"/>
        <w:numPr>
          <w:ilvl w:val="0"/>
          <w:numId w:val="14"/>
        </w:numPr>
        <w:tabs>
          <w:tab w:val="left" w:pos="1932"/>
        </w:tabs>
        <w:autoSpaceDE w:val="0"/>
        <w:autoSpaceDN w:val="0"/>
        <w:adjustRightInd w:val="0"/>
        <w:ind w:left="426" w:hanging="426"/>
        <w:jc w:val="both"/>
        <w:rPr>
          <w:rFonts w:ascii="Arial" w:hAnsi="Arial" w:cs="Arial"/>
          <w:b/>
          <w:sz w:val="22"/>
          <w:szCs w:val="22"/>
        </w:rPr>
      </w:pPr>
      <w:r w:rsidRPr="002017C2">
        <w:rPr>
          <w:rFonts w:ascii="Arial" w:hAnsi="Arial" w:cs="Arial"/>
          <w:b/>
          <w:sz w:val="22"/>
          <w:szCs w:val="22"/>
        </w:rPr>
        <w:t>Controles Internos, Gestão de Riscos e Governança Corporativa</w:t>
      </w:r>
    </w:p>
    <w:p w:rsidR="000A6CD4" w:rsidRPr="002017C2" w:rsidRDefault="000A6CD4" w:rsidP="004D6CE7">
      <w:pPr>
        <w:tabs>
          <w:tab w:val="left" w:pos="1932"/>
        </w:tabs>
        <w:autoSpaceDE w:val="0"/>
        <w:autoSpaceDN w:val="0"/>
        <w:adjustRightInd w:val="0"/>
        <w:jc w:val="both"/>
        <w:rPr>
          <w:rFonts w:ascii="Arial" w:hAnsi="Arial" w:cs="Arial"/>
          <w:sz w:val="22"/>
          <w:szCs w:val="22"/>
        </w:rPr>
      </w:pPr>
    </w:p>
    <w:p w:rsidR="000A6CD4" w:rsidRPr="002017C2" w:rsidRDefault="000A6CD4" w:rsidP="004D6CE7">
      <w:pPr>
        <w:tabs>
          <w:tab w:val="left" w:pos="1932"/>
        </w:tabs>
        <w:autoSpaceDE w:val="0"/>
        <w:autoSpaceDN w:val="0"/>
        <w:adjustRightInd w:val="0"/>
        <w:jc w:val="both"/>
        <w:rPr>
          <w:rFonts w:ascii="Arial" w:hAnsi="Arial" w:cs="Arial"/>
          <w:sz w:val="22"/>
          <w:szCs w:val="22"/>
        </w:rPr>
      </w:pPr>
      <w:r w:rsidRPr="002017C2">
        <w:rPr>
          <w:rFonts w:ascii="Arial" w:hAnsi="Arial" w:cs="Arial"/>
          <w:sz w:val="22"/>
          <w:szCs w:val="22"/>
        </w:rPr>
        <w:t>A Socinal detém uma estrutura de controles internos compatível com seus processos e procedimentos de segurança operacional, de crédito, de controle de liquidez e da segurança da informação. O comitê de Controles Internos avaliou os relatórios de controles internos, o de auditoria interna e externa para o risco operacional, e faz periodicamente os controles eletrônicos e de processos, sempre que demandado, aprovando seu conteúdo e acompanhando as necessidades de ajustes e intervenções visando o controle e a prevenção de riscos.</w:t>
      </w:r>
    </w:p>
    <w:p w:rsidR="000A6CD4" w:rsidRPr="002017C2" w:rsidRDefault="000A6CD4" w:rsidP="004D6CE7">
      <w:pPr>
        <w:tabs>
          <w:tab w:val="left" w:pos="1932"/>
        </w:tabs>
        <w:autoSpaceDE w:val="0"/>
        <w:autoSpaceDN w:val="0"/>
        <w:adjustRightInd w:val="0"/>
        <w:jc w:val="both"/>
        <w:rPr>
          <w:rFonts w:ascii="Arial" w:hAnsi="Arial" w:cs="Arial"/>
          <w:sz w:val="22"/>
          <w:szCs w:val="22"/>
        </w:rPr>
      </w:pPr>
    </w:p>
    <w:p w:rsidR="000A6CD4" w:rsidRDefault="000A6CD4" w:rsidP="004D6CE7">
      <w:pPr>
        <w:tabs>
          <w:tab w:val="left" w:pos="1932"/>
        </w:tabs>
        <w:spacing w:after="200" w:line="276" w:lineRule="auto"/>
        <w:rPr>
          <w:rFonts w:ascii="Arial" w:hAnsi="Arial" w:cs="Arial"/>
          <w:sz w:val="22"/>
          <w:szCs w:val="22"/>
        </w:rPr>
      </w:pPr>
      <w:r>
        <w:rPr>
          <w:rFonts w:ascii="Arial" w:hAnsi="Arial" w:cs="Arial"/>
          <w:sz w:val="22"/>
          <w:szCs w:val="22"/>
        </w:rPr>
        <w:br w:type="page"/>
      </w:r>
    </w:p>
    <w:p w:rsidR="000A6CD4" w:rsidRPr="002017C2" w:rsidRDefault="000A6CD4" w:rsidP="004D6CE7">
      <w:pPr>
        <w:tabs>
          <w:tab w:val="left" w:pos="1932"/>
        </w:tabs>
        <w:autoSpaceDE w:val="0"/>
        <w:autoSpaceDN w:val="0"/>
        <w:adjustRightInd w:val="0"/>
        <w:jc w:val="both"/>
        <w:rPr>
          <w:rFonts w:ascii="Arial" w:hAnsi="Arial" w:cs="Arial"/>
          <w:sz w:val="22"/>
          <w:szCs w:val="22"/>
        </w:rPr>
      </w:pPr>
      <w:r w:rsidRPr="002017C2">
        <w:rPr>
          <w:rFonts w:ascii="Arial" w:hAnsi="Arial" w:cs="Arial"/>
          <w:sz w:val="22"/>
          <w:szCs w:val="22"/>
        </w:rPr>
        <w:lastRenderedPageBreak/>
        <w:t xml:space="preserve">A Gestão de Riscos se dá através de uma estrutura simples e objetiva onde os integrantes do comitê de controles internos e riscos reúnem-se periodicamente e tempestivamente, deliberando sobre os assuntos pertinentes a normas, procedimentos e ocorrências do risco operacional,de liquidez, de mercado e socioambiental fazendo a avaliação periódica da carteira de crédito e dos principais indicadores de concentração, preços, inadimplência e segmentação, bem como o monitoramento do risco socioambiental em suas operações e interrelações com fornecedores, parceiros, clientes e colaboradores. </w:t>
      </w:r>
    </w:p>
    <w:p w:rsidR="000A6CD4" w:rsidRPr="002017C2" w:rsidRDefault="000A6CD4" w:rsidP="004D6CE7">
      <w:pPr>
        <w:tabs>
          <w:tab w:val="left" w:pos="1932"/>
        </w:tabs>
        <w:autoSpaceDE w:val="0"/>
        <w:autoSpaceDN w:val="0"/>
        <w:adjustRightInd w:val="0"/>
        <w:jc w:val="both"/>
        <w:rPr>
          <w:rFonts w:ascii="Arial" w:hAnsi="Arial" w:cs="Arial"/>
          <w:sz w:val="22"/>
          <w:szCs w:val="22"/>
        </w:rPr>
      </w:pPr>
    </w:p>
    <w:p w:rsidR="000A6CD4" w:rsidRPr="002017C2" w:rsidRDefault="000A6CD4" w:rsidP="004D6CE7">
      <w:pPr>
        <w:tabs>
          <w:tab w:val="left" w:pos="1932"/>
        </w:tabs>
        <w:autoSpaceDE w:val="0"/>
        <w:autoSpaceDN w:val="0"/>
        <w:adjustRightInd w:val="0"/>
        <w:jc w:val="both"/>
        <w:rPr>
          <w:rFonts w:ascii="Arial" w:hAnsi="Arial" w:cs="Arial"/>
          <w:sz w:val="4"/>
          <w:szCs w:val="22"/>
        </w:rPr>
      </w:pPr>
    </w:p>
    <w:p w:rsidR="000A6CD4" w:rsidRPr="002017C2" w:rsidRDefault="000A6CD4" w:rsidP="004D6CE7">
      <w:pPr>
        <w:tabs>
          <w:tab w:val="left" w:pos="1932"/>
        </w:tabs>
        <w:autoSpaceDE w:val="0"/>
        <w:autoSpaceDN w:val="0"/>
        <w:adjustRightInd w:val="0"/>
        <w:jc w:val="both"/>
        <w:rPr>
          <w:rFonts w:ascii="Arial" w:hAnsi="Arial" w:cs="Arial"/>
          <w:sz w:val="22"/>
          <w:szCs w:val="22"/>
        </w:rPr>
      </w:pPr>
      <w:r w:rsidRPr="002017C2">
        <w:rPr>
          <w:rFonts w:ascii="Arial" w:hAnsi="Arial" w:cs="Arial"/>
          <w:sz w:val="22"/>
          <w:szCs w:val="22"/>
        </w:rPr>
        <w:t xml:space="preserve">A Socinal conta ainda com diretrizes de Governança Corporativa que, exercidos pelo comitê de controles internos e risco que visa proteger o patrimônio da entidade, incrementar, sugerir e apoiar ações éticas e de boa governança entre todos os participantes diretos e indiretos da instituição, incentivando, facilitando e monitorando práticas de </w:t>
      </w:r>
      <w:r w:rsidRPr="002017C2">
        <w:rPr>
          <w:rFonts w:ascii="Arial" w:hAnsi="Arial" w:cs="Arial"/>
          <w:i/>
          <w:sz w:val="22"/>
          <w:szCs w:val="22"/>
        </w:rPr>
        <w:t>disclosure</w:t>
      </w:r>
      <w:r w:rsidRPr="002017C2">
        <w:rPr>
          <w:rFonts w:ascii="Arial" w:hAnsi="Arial" w:cs="Arial"/>
          <w:sz w:val="22"/>
          <w:szCs w:val="22"/>
        </w:rPr>
        <w:t xml:space="preserve"> adequado em todos os meios formais de comunicação.</w:t>
      </w:r>
    </w:p>
    <w:p w:rsidR="000A6CD4" w:rsidRPr="002017C2" w:rsidRDefault="000A6CD4" w:rsidP="004D6CE7">
      <w:pPr>
        <w:tabs>
          <w:tab w:val="left" w:pos="1932"/>
        </w:tabs>
        <w:autoSpaceDE w:val="0"/>
        <w:autoSpaceDN w:val="0"/>
        <w:adjustRightInd w:val="0"/>
        <w:jc w:val="both"/>
        <w:rPr>
          <w:rFonts w:ascii="Arial" w:hAnsi="Arial" w:cs="Arial"/>
          <w:sz w:val="22"/>
          <w:szCs w:val="22"/>
        </w:rPr>
      </w:pPr>
    </w:p>
    <w:p w:rsidR="000A6CD4" w:rsidRPr="002017C2" w:rsidRDefault="000A6CD4" w:rsidP="004D6CE7">
      <w:pPr>
        <w:tabs>
          <w:tab w:val="left" w:pos="1932"/>
        </w:tabs>
        <w:autoSpaceDE w:val="0"/>
        <w:autoSpaceDN w:val="0"/>
        <w:adjustRightInd w:val="0"/>
        <w:jc w:val="both"/>
        <w:rPr>
          <w:rFonts w:ascii="Arial" w:hAnsi="Arial" w:cs="Arial"/>
          <w:sz w:val="22"/>
          <w:szCs w:val="22"/>
        </w:rPr>
      </w:pPr>
      <w:r w:rsidRPr="002017C2">
        <w:rPr>
          <w:rFonts w:ascii="Arial" w:hAnsi="Arial" w:cs="Arial"/>
          <w:sz w:val="22"/>
          <w:szCs w:val="22"/>
        </w:rPr>
        <w:t>As premissas e parâmetros para a gestão dos riscos de crédito, operacional, socioambiental, de mercado e de capital estão disponíveis em nosso site no endereço </w:t>
      </w:r>
      <w:hyperlink r:id="rId12" w:tgtFrame="_blank" w:history="1">
        <w:r w:rsidRPr="002017C2">
          <w:rPr>
            <w:rFonts w:ascii="Arial" w:hAnsi="Arial" w:cs="Arial"/>
            <w:sz w:val="22"/>
            <w:szCs w:val="22"/>
          </w:rPr>
          <w:t>www.socinal.com.br</w:t>
        </w:r>
      </w:hyperlink>
    </w:p>
    <w:p w:rsidR="000A6CD4" w:rsidRPr="002017C2" w:rsidRDefault="000A6CD4" w:rsidP="004D6CE7">
      <w:pPr>
        <w:tabs>
          <w:tab w:val="left" w:pos="1932"/>
        </w:tabs>
        <w:autoSpaceDE w:val="0"/>
        <w:autoSpaceDN w:val="0"/>
        <w:adjustRightInd w:val="0"/>
        <w:jc w:val="both"/>
        <w:rPr>
          <w:rFonts w:ascii="Arial" w:hAnsi="Arial" w:cs="Arial"/>
          <w:sz w:val="22"/>
          <w:szCs w:val="22"/>
        </w:rPr>
      </w:pPr>
    </w:p>
    <w:p w:rsidR="000A6CD4" w:rsidRPr="005B4C7E" w:rsidRDefault="000A6CD4" w:rsidP="004D6CE7">
      <w:pPr>
        <w:tabs>
          <w:tab w:val="left" w:pos="1932"/>
        </w:tabs>
        <w:autoSpaceDE w:val="0"/>
        <w:autoSpaceDN w:val="0"/>
        <w:adjustRightInd w:val="0"/>
        <w:jc w:val="both"/>
        <w:rPr>
          <w:rFonts w:ascii="Arial" w:hAnsi="Arial" w:cs="Arial"/>
          <w:sz w:val="22"/>
          <w:szCs w:val="22"/>
        </w:rPr>
      </w:pPr>
      <w:r w:rsidRPr="002017C2">
        <w:rPr>
          <w:rFonts w:ascii="Arial" w:hAnsi="Arial" w:cs="Arial"/>
          <w:sz w:val="22"/>
          <w:szCs w:val="22"/>
        </w:rPr>
        <w:t>Agradecemos o apoio de todos os acionistas, colaboradores, clientes, investidores e parceiros.</w:t>
      </w:r>
    </w:p>
    <w:p w:rsidR="000A6CD4" w:rsidRPr="005B4C7E" w:rsidRDefault="000A6CD4" w:rsidP="004D6CE7">
      <w:pPr>
        <w:tabs>
          <w:tab w:val="left" w:pos="1932"/>
        </w:tabs>
        <w:autoSpaceDE w:val="0"/>
        <w:autoSpaceDN w:val="0"/>
        <w:adjustRightInd w:val="0"/>
        <w:jc w:val="both"/>
        <w:rPr>
          <w:rFonts w:ascii="Arial" w:hAnsi="Arial" w:cs="Arial"/>
          <w:sz w:val="22"/>
          <w:szCs w:val="22"/>
        </w:rPr>
      </w:pPr>
    </w:p>
    <w:p w:rsidR="000A6CD4" w:rsidRPr="005B4C7E" w:rsidRDefault="000A6CD4" w:rsidP="004D6CE7">
      <w:pPr>
        <w:tabs>
          <w:tab w:val="left" w:pos="1932"/>
        </w:tabs>
        <w:autoSpaceDE w:val="0"/>
        <w:autoSpaceDN w:val="0"/>
        <w:adjustRightInd w:val="0"/>
        <w:jc w:val="both"/>
        <w:rPr>
          <w:rFonts w:ascii="Arial" w:hAnsi="Arial" w:cs="Arial"/>
          <w:sz w:val="22"/>
          <w:szCs w:val="22"/>
        </w:rPr>
      </w:pPr>
      <w:r w:rsidRPr="005B4C7E">
        <w:rPr>
          <w:rFonts w:ascii="Arial" w:hAnsi="Arial" w:cs="Arial"/>
          <w:sz w:val="22"/>
          <w:szCs w:val="22"/>
        </w:rPr>
        <w:t>A Administração.</w:t>
      </w:r>
    </w:p>
    <w:p w:rsidR="000A6CD4" w:rsidRPr="005B4C7E" w:rsidRDefault="000A6CD4" w:rsidP="004D6CE7">
      <w:pPr>
        <w:tabs>
          <w:tab w:val="left" w:pos="1932"/>
        </w:tabs>
        <w:jc w:val="both"/>
        <w:rPr>
          <w:rFonts w:ascii="Arial" w:hAnsi="Arial" w:cs="Arial"/>
          <w:sz w:val="22"/>
          <w:szCs w:val="22"/>
        </w:rPr>
      </w:pPr>
    </w:p>
    <w:p w:rsidR="000A6CD4" w:rsidRPr="009563CF" w:rsidRDefault="000A6CD4" w:rsidP="004D6CE7">
      <w:pPr>
        <w:tabs>
          <w:tab w:val="left" w:pos="1932"/>
        </w:tabs>
        <w:jc w:val="both"/>
        <w:rPr>
          <w:rFonts w:ascii="Arial" w:hAnsi="Arial" w:cs="Arial"/>
          <w:sz w:val="22"/>
          <w:szCs w:val="22"/>
        </w:rPr>
      </w:pPr>
      <w:r w:rsidRPr="005B4C7E">
        <w:rPr>
          <w:rFonts w:ascii="Arial" w:hAnsi="Arial" w:cs="Arial"/>
          <w:sz w:val="22"/>
          <w:szCs w:val="22"/>
        </w:rPr>
        <w:t xml:space="preserve">Araruama/RJ, </w:t>
      </w:r>
      <w:r w:rsidRPr="00143A82">
        <w:rPr>
          <w:rFonts w:ascii="Arial" w:hAnsi="Arial" w:cs="Arial"/>
          <w:sz w:val="22"/>
          <w:szCs w:val="22"/>
        </w:rPr>
        <w:t>2</w:t>
      </w:r>
      <w:r>
        <w:rPr>
          <w:rFonts w:ascii="Arial" w:hAnsi="Arial" w:cs="Arial"/>
          <w:sz w:val="22"/>
          <w:szCs w:val="22"/>
        </w:rPr>
        <w:t>4</w:t>
      </w:r>
      <w:r w:rsidRPr="00143A82">
        <w:rPr>
          <w:rFonts w:ascii="Arial" w:hAnsi="Arial" w:cs="Arial"/>
          <w:sz w:val="22"/>
          <w:szCs w:val="22"/>
        </w:rPr>
        <w:t xml:space="preserve"> de agosto de 2021.</w:t>
      </w:r>
    </w:p>
    <w:p w:rsidR="00C254A4" w:rsidRPr="009563CF" w:rsidRDefault="009563CF" w:rsidP="004D6CE7">
      <w:pPr>
        <w:tabs>
          <w:tab w:val="left" w:pos="1932"/>
        </w:tabs>
        <w:jc w:val="both"/>
        <w:rPr>
          <w:rFonts w:ascii="Arial" w:hAnsi="Arial" w:cs="Arial"/>
          <w:sz w:val="22"/>
          <w:szCs w:val="22"/>
        </w:rPr>
      </w:pPr>
      <w:r w:rsidRPr="00143A82">
        <w:rPr>
          <w:rFonts w:ascii="Arial" w:hAnsi="Arial" w:cs="Arial"/>
          <w:sz w:val="22"/>
          <w:szCs w:val="22"/>
        </w:rPr>
        <w:t>.</w:t>
      </w:r>
    </w:p>
    <w:p w:rsidR="00C254A4" w:rsidRPr="00F90410" w:rsidRDefault="00C254A4" w:rsidP="0076301A">
      <w:pPr>
        <w:spacing w:line="276" w:lineRule="auto"/>
        <w:jc w:val="both"/>
        <w:rPr>
          <w:rFonts w:ascii="Tahoma" w:hAnsi="Tahoma" w:cs="Tahoma"/>
          <w:b/>
        </w:rPr>
      </w:pPr>
    </w:p>
    <w:p w:rsidR="00C254A4" w:rsidRPr="00F90410" w:rsidRDefault="00C254A4" w:rsidP="0076301A">
      <w:pPr>
        <w:spacing w:line="276" w:lineRule="auto"/>
        <w:jc w:val="both"/>
        <w:rPr>
          <w:rFonts w:ascii="Tahoma" w:hAnsi="Tahoma" w:cs="Tahoma"/>
          <w:b/>
        </w:rPr>
      </w:pPr>
    </w:p>
    <w:p w:rsidR="00C254A4" w:rsidRPr="00F90410" w:rsidRDefault="00C254A4" w:rsidP="0076301A">
      <w:pPr>
        <w:spacing w:line="276" w:lineRule="auto"/>
        <w:jc w:val="both"/>
        <w:rPr>
          <w:rFonts w:ascii="Tahoma" w:hAnsi="Tahoma" w:cs="Tahoma"/>
          <w:b/>
        </w:rPr>
      </w:pPr>
    </w:p>
    <w:p w:rsidR="00C254A4" w:rsidRPr="00F90410" w:rsidRDefault="00C254A4" w:rsidP="0076301A">
      <w:pPr>
        <w:spacing w:line="276" w:lineRule="auto"/>
        <w:jc w:val="both"/>
        <w:rPr>
          <w:rFonts w:ascii="Tahoma" w:hAnsi="Tahoma" w:cs="Tahoma"/>
          <w:b/>
        </w:rPr>
      </w:pPr>
    </w:p>
    <w:p w:rsidR="00C254A4" w:rsidRPr="00F90410" w:rsidRDefault="00C254A4" w:rsidP="0076301A">
      <w:pPr>
        <w:spacing w:line="276" w:lineRule="auto"/>
        <w:jc w:val="both"/>
        <w:rPr>
          <w:rFonts w:ascii="Tahoma" w:hAnsi="Tahoma" w:cs="Tahoma"/>
          <w:b/>
        </w:rPr>
      </w:pPr>
    </w:p>
    <w:p w:rsidR="00C254A4" w:rsidRPr="00F90410" w:rsidRDefault="00C254A4" w:rsidP="0076301A">
      <w:pPr>
        <w:spacing w:line="276" w:lineRule="auto"/>
        <w:jc w:val="both"/>
        <w:rPr>
          <w:rFonts w:ascii="Tahoma" w:hAnsi="Tahoma" w:cs="Tahoma"/>
          <w:b/>
        </w:rPr>
      </w:pPr>
    </w:p>
    <w:p w:rsidR="00C254A4" w:rsidRPr="00F90410" w:rsidRDefault="00C254A4" w:rsidP="0076301A">
      <w:pPr>
        <w:spacing w:line="276" w:lineRule="auto"/>
        <w:jc w:val="both"/>
        <w:rPr>
          <w:rFonts w:ascii="Tahoma" w:hAnsi="Tahoma" w:cs="Tahoma"/>
          <w:b/>
        </w:rPr>
      </w:pPr>
    </w:p>
    <w:p w:rsidR="00C254A4" w:rsidRPr="00F90410" w:rsidRDefault="00C254A4" w:rsidP="0076301A">
      <w:pPr>
        <w:spacing w:line="276" w:lineRule="auto"/>
        <w:jc w:val="both"/>
        <w:rPr>
          <w:rFonts w:ascii="Tahoma" w:hAnsi="Tahoma" w:cs="Tahoma"/>
          <w:b/>
        </w:rPr>
      </w:pPr>
    </w:p>
    <w:p w:rsidR="00C254A4" w:rsidRPr="00F90410" w:rsidRDefault="00C254A4" w:rsidP="0076301A">
      <w:pPr>
        <w:spacing w:line="276" w:lineRule="auto"/>
        <w:jc w:val="both"/>
        <w:rPr>
          <w:rFonts w:ascii="Tahoma" w:hAnsi="Tahoma" w:cs="Tahoma"/>
          <w:b/>
        </w:rPr>
      </w:pPr>
    </w:p>
    <w:p w:rsidR="00C254A4" w:rsidRPr="00F90410" w:rsidRDefault="00C254A4" w:rsidP="0076301A">
      <w:pPr>
        <w:spacing w:line="276" w:lineRule="auto"/>
        <w:jc w:val="both"/>
        <w:rPr>
          <w:rFonts w:ascii="Tahoma" w:hAnsi="Tahoma" w:cs="Tahoma"/>
          <w:b/>
        </w:rPr>
      </w:pPr>
    </w:p>
    <w:p w:rsidR="00C254A4" w:rsidRPr="00F90410" w:rsidRDefault="00C254A4" w:rsidP="0076301A">
      <w:pPr>
        <w:spacing w:line="276" w:lineRule="auto"/>
        <w:jc w:val="both"/>
        <w:rPr>
          <w:rFonts w:ascii="Tahoma" w:hAnsi="Tahoma" w:cs="Tahoma"/>
          <w:b/>
        </w:rPr>
      </w:pPr>
    </w:p>
    <w:p w:rsidR="00C254A4" w:rsidRPr="00F90410" w:rsidRDefault="00C254A4" w:rsidP="0076301A">
      <w:pPr>
        <w:spacing w:line="276" w:lineRule="auto"/>
        <w:jc w:val="both"/>
        <w:rPr>
          <w:rFonts w:ascii="Tahoma" w:hAnsi="Tahoma" w:cs="Tahoma"/>
          <w:b/>
        </w:rPr>
      </w:pPr>
    </w:p>
    <w:p w:rsidR="00C254A4" w:rsidRPr="00F90410" w:rsidRDefault="00C254A4" w:rsidP="0076301A">
      <w:pPr>
        <w:spacing w:line="276" w:lineRule="auto"/>
        <w:jc w:val="both"/>
        <w:rPr>
          <w:rFonts w:ascii="Tahoma" w:hAnsi="Tahoma" w:cs="Tahoma"/>
          <w:b/>
        </w:rPr>
      </w:pPr>
    </w:p>
    <w:p w:rsidR="00C254A4" w:rsidRPr="00F90410" w:rsidRDefault="00C254A4" w:rsidP="0076301A">
      <w:pPr>
        <w:spacing w:line="276" w:lineRule="auto"/>
        <w:jc w:val="both"/>
        <w:rPr>
          <w:rFonts w:ascii="Tahoma" w:hAnsi="Tahoma" w:cs="Tahoma"/>
          <w:b/>
        </w:rPr>
      </w:pPr>
    </w:p>
    <w:p w:rsidR="00C254A4" w:rsidRPr="00F90410" w:rsidRDefault="00C254A4" w:rsidP="0076301A">
      <w:pPr>
        <w:spacing w:line="276" w:lineRule="auto"/>
        <w:jc w:val="both"/>
        <w:rPr>
          <w:rFonts w:ascii="Tahoma" w:hAnsi="Tahoma" w:cs="Tahoma"/>
          <w:b/>
        </w:rPr>
      </w:pPr>
    </w:p>
    <w:p w:rsidR="00C254A4" w:rsidRPr="00F90410" w:rsidRDefault="00C254A4" w:rsidP="0076301A">
      <w:pPr>
        <w:spacing w:line="276" w:lineRule="auto"/>
        <w:jc w:val="both"/>
        <w:rPr>
          <w:rFonts w:ascii="Tahoma" w:hAnsi="Tahoma" w:cs="Tahoma"/>
          <w:b/>
        </w:rPr>
      </w:pPr>
    </w:p>
    <w:p w:rsidR="00C254A4" w:rsidRPr="00F90410" w:rsidRDefault="00C254A4" w:rsidP="0076301A">
      <w:pPr>
        <w:spacing w:line="276" w:lineRule="auto"/>
        <w:jc w:val="both"/>
        <w:rPr>
          <w:rFonts w:ascii="Tahoma" w:hAnsi="Tahoma" w:cs="Tahoma"/>
          <w:b/>
        </w:rPr>
      </w:pPr>
    </w:p>
    <w:p w:rsidR="00C254A4" w:rsidRPr="00F90410" w:rsidRDefault="00C254A4" w:rsidP="0076301A">
      <w:pPr>
        <w:spacing w:line="276" w:lineRule="auto"/>
        <w:jc w:val="both"/>
        <w:rPr>
          <w:rFonts w:ascii="Tahoma" w:hAnsi="Tahoma" w:cs="Tahoma"/>
          <w:b/>
        </w:rPr>
      </w:pPr>
    </w:p>
    <w:p w:rsidR="00DF059E" w:rsidRDefault="00DF059E" w:rsidP="00072EAB">
      <w:pPr>
        <w:spacing w:after="200" w:line="276" w:lineRule="auto"/>
        <w:rPr>
          <w:rFonts w:ascii="Arial" w:hAnsi="Arial" w:cs="Arial"/>
          <w:b/>
          <w:sz w:val="22"/>
          <w:szCs w:val="22"/>
          <w:u w:val="single"/>
        </w:rPr>
      </w:pPr>
      <w:bookmarkStart w:id="1" w:name="RANGE!A1:F33"/>
    </w:p>
    <w:p w:rsidR="00CF7749" w:rsidRDefault="00CF7749" w:rsidP="00072EAB">
      <w:pPr>
        <w:spacing w:after="200" w:line="276" w:lineRule="auto"/>
        <w:rPr>
          <w:rFonts w:ascii="Arial" w:hAnsi="Arial" w:cs="Arial"/>
          <w:b/>
          <w:sz w:val="22"/>
          <w:szCs w:val="22"/>
          <w:u w:val="single"/>
        </w:rPr>
      </w:pPr>
    </w:p>
    <w:p w:rsidR="00DF059E" w:rsidRDefault="00DF059E" w:rsidP="00072EAB">
      <w:pPr>
        <w:spacing w:after="200" w:line="276" w:lineRule="auto"/>
        <w:rPr>
          <w:rFonts w:ascii="Arial" w:hAnsi="Arial" w:cs="Arial"/>
          <w:b/>
          <w:sz w:val="22"/>
          <w:szCs w:val="22"/>
          <w:u w:val="single"/>
        </w:rPr>
      </w:pPr>
    </w:p>
    <w:p w:rsidR="009F4C6A" w:rsidRPr="005B4C7E" w:rsidRDefault="00E33148" w:rsidP="009F4C6A">
      <w:pPr>
        <w:autoSpaceDE w:val="0"/>
        <w:autoSpaceDN w:val="0"/>
        <w:adjustRightInd w:val="0"/>
        <w:jc w:val="both"/>
        <w:rPr>
          <w:rFonts w:ascii="Arial" w:hAnsi="Arial" w:cs="Arial"/>
          <w:sz w:val="22"/>
          <w:szCs w:val="22"/>
        </w:rPr>
      </w:pPr>
      <w:bookmarkStart w:id="2" w:name="_MON_1662557014"/>
      <w:bookmarkEnd w:id="2"/>
      <w:r>
        <w:rPr>
          <w:rFonts w:ascii="Arial" w:hAnsi="Arial" w:cs="Arial"/>
          <w:sz w:val="22"/>
          <w:szCs w:val="22"/>
        </w:rPr>
        <w:lastRenderedPageBreak/>
        <w:br w:type="textWrapping" w:clear="all"/>
      </w:r>
    </w:p>
    <w:tbl>
      <w:tblPr>
        <w:tblW w:w="8996" w:type="dxa"/>
        <w:tblInd w:w="70" w:type="dxa"/>
        <w:tblCellMar>
          <w:left w:w="70" w:type="dxa"/>
          <w:right w:w="70" w:type="dxa"/>
        </w:tblCellMar>
        <w:tblLook w:val="04A0"/>
      </w:tblPr>
      <w:tblGrid>
        <w:gridCol w:w="4572"/>
        <w:gridCol w:w="1680"/>
        <w:gridCol w:w="196"/>
        <w:gridCol w:w="1176"/>
        <w:gridCol w:w="196"/>
        <w:gridCol w:w="1176"/>
      </w:tblGrid>
      <w:tr w:rsidR="006F6007" w:rsidRPr="006F6007" w:rsidTr="0025002B">
        <w:trPr>
          <w:trHeight w:val="289"/>
        </w:trPr>
        <w:tc>
          <w:tcPr>
            <w:tcW w:w="6252" w:type="dxa"/>
            <w:gridSpan w:val="2"/>
            <w:tcBorders>
              <w:top w:val="nil"/>
              <w:left w:val="nil"/>
              <w:bottom w:val="nil"/>
              <w:right w:val="nil"/>
            </w:tcBorders>
            <w:shd w:val="clear" w:color="000000" w:fill="FFFFFF"/>
            <w:noWrap/>
            <w:vAlign w:val="bottom"/>
            <w:hideMark/>
          </w:tcPr>
          <w:p w:rsidR="006F6007" w:rsidRPr="006F6007" w:rsidRDefault="006F6007" w:rsidP="006F6007">
            <w:pPr>
              <w:rPr>
                <w:rFonts w:ascii="Arial" w:hAnsi="Arial" w:cs="Arial"/>
                <w:b/>
                <w:bCs/>
                <w:sz w:val="20"/>
                <w:szCs w:val="20"/>
              </w:rPr>
            </w:pPr>
            <w:bookmarkStart w:id="3" w:name="RANGE!A1:F36"/>
            <w:bookmarkEnd w:id="1"/>
            <w:r w:rsidRPr="006F6007">
              <w:rPr>
                <w:rFonts w:ascii="Arial" w:hAnsi="Arial" w:cs="Arial"/>
                <w:b/>
                <w:bCs/>
                <w:sz w:val="20"/>
                <w:szCs w:val="20"/>
              </w:rPr>
              <w:t>SOCINAL S.A. - CRÉDITO, FINANCIAMENTO E INVESTIMENTO</w:t>
            </w:r>
            <w:bookmarkEnd w:id="3"/>
          </w:p>
        </w:tc>
        <w:tc>
          <w:tcPr>
            <w:tcW w:w="196" w:type="dxa"/>
            <w:tcBorders>
              <w:top w:val="nil"/>
              <w:left w:val="nil"/>
              <w:bottom w:val="nil"/>
              <w:right w:val="nil"/>
            </w:tcBorders>
            <w:shd w:val="clear" w:color="000000" w:fill="FFFFFF"/>
            <w:noWrap/>
            <w:vAlign w:val="bottom"/>
            <w:hideMark/>
          </w:tcPr>
          <w:p w:rsidR="006F6007" w:rsidRPr="006F6007" w:rsidRDefault="006F6007" w:rsidP="006F6007">
            <w:pPr>
              <w:rPr>
                <w:rFonts w:ascii="Arial" w:hAnsi="Arial" w:cs="Arial"/>
                <w:b/>
                <w:bCs/>
                <w:sz w:val="20"/>
                <w:szCs w:val="20"/>
              </w:rPr>
            </w:pPr>
            <w:r w:rsidRPr="006F6007">
              <w:rPr>
                <w:rFonts w:ascii="Arial" w:hAnsi="Arial" w:cs="Arial"/>
                <w:b/>
                <w:bCs/>
                <w:sz w:val="20"/>
                <w:szCs w:val="20"/>
              </w:rPr>
              <w:t> </w:t>
            </w:r>
          </w:p>
        </w:tc>
        <w:tc>
          <w:tcPr>
            <w:tcW w:w="1176" w:type="dxa"/>
            <w:tcBorders>
              <w:top w:val="nil"/>
              <w:left w:val="nil"/>
              <w:bottom w:val="nil"/>
              <w:right w:val="nil"/>
            </w:tcBorders>
            <w:shd w:val="clear" w:color="000000" w:fill="FFFFFF"/>
            <w:noWrap/>
            <w:vAlign w:val="bottom"/>
            <w:hideMark/>
          </w:tcPr>
          <w:p w:rsidR="006F6007" w:rsidRPr="006F6007" w:rsidRDefault="006F6007" w:rsidP="006F6007">
            <w:pPr>
              <w:rPr>
                <w:rFonts w:ascii="Arial" w:hAnsi="Arial" w:cs="Arial"/>
                <w:b/>
                <w:bCs/>
                <w:sz w:val="20"/>
                <w:szCs w:val="20"/>
              </w:rPr>
            </w:pPr>
            <w:r w:rsidRPr="006F6007">
              <w:rPr>
                <w:rFonts w:ascii="Arial" w:hAnsi="Arial" w:cs="Arial"/>
                <w:b/>
                <w:bCs/>
                <w:sz w:val="20"/>
                <w:szCs w:val="20"/>
              </w:rPr>
              <w:t> </w:t>
            </w:r>
          </w:p>
        </w:tc>
        <w:tc>
          <w:tcPr>
            <w:tcW w:w="196" w:type="dxa"/>
            <w:tcBorders>
              <w:top w:val="nil"/>
              <w:left w:val="nil"/>
              <w:bottom w:val="nil"/>
              <w:right w:val="nil"/>
            </w:tcBorders>
            <w:shd w:val="clear" w:color="000000" w:fill="FFFFFF"/>
            <w:noWrap/>
            <w:vAlign w:val="bottom"/>
            <w:hideMark/>
          </w:tcPr>
          <w:p w:rsidR="006F6007" w:rsidRPr="006F6007" w:rsidRDefault="006F6007" w:rsidP="006F6007">
            <w:pPr>
              <w:rPr>
                <w:rFonts w:ascii="Arial" w:hAnsi="Arial" w:cs="Arial"/>
                <w:b/>
                <w:bCs/>
                <w:sz w:val="20"/>
                <w:szCs w:val="20"/>
              </w:rPr>
            </w:pPr>
            <w:r w:rsidRPr="006F6007">
              <w:rPr>
                <w:rFonts w:ascii="Arial" w:hAnsi="Arial" w:cs="Arial"/>
                <w:b/>
                <w:bCs/>
                <w:sz w:val="20"/>
                <w:szCs w:val="20"/>
              </w:rPr>
              <w:t> </w:t>
            </w:r>
          </w:p>
        </w:tc>
        <w:tc>
          <w:tcPr>
            <w:tcW w:w="1176" w:type="dxa"/>
            <w:tcBorders>
              <w:top w:val="nil"/>
              <w:left w:val="nil"/>
              <w:bottom w:val="nil"/>
              <w:right w:val="nil"/>
            </w:tcBorders>
            <w:shd w:val="clear" w:color="000000" w:fill="FFFFFF"/>
            <w:noWrap/>
            <w:vAlign w:val="bottom"/>
            <w:hideMark/>
          </w:tcPr>
          <w:p w:rsidR="006F6007" w:rsidRPr="006F6007" w:rsidRDefault="006F6007" w:rsidP="006F6007">
            <w:pPr>
              <w:rPr>
                <w:rFonts w:ascii="Arial" w:hAnsi="Arial" w:cs="Arial"/>
                <w:b/>
                <w:bCs/>
                <w:sz w:val="20"/>
                <w:szCs w:val="20"/>
              </w:rPr>
            </w:pPr>
            <w:r w:rsidRPr="006F6007">
              <w:rPr>
                <w:rFonts w:ascii="Arial" w:hAnsi="Arial" w:cs="Arial"/>
                <w:b/>
                <w:bCs/>
                <w:sz w:val="20"/>
                <w:szCs w:val="20"/>
              </w:rPr>
              <w:t> </w:t>
            </w:r>
          </w:p>
        </w:tc>
      </w:tr>
      <w:tr w:rsidR="006F6007" w:rsidRPr="006F6007" w:rsidTr="0025002B">
        <w:trPr>
          <w:trHeight w:val="259"/>
        </w:trPr>
        <w:tc>
          <w:tcPr>
            <w:tcW w:w="4572" w:type="dxa"/>
            <w:tcBorders>
              <w:top w:val="nil"/>
              <w:left w:val="nil"/>
              <w:bottom w:val="nil"/>
              <w:right w:val="nil"/>
            </w:tcBorders>
            <w:shd w:val="clear" w:color="000000" w:fill="FFFFFF"/>
            <w:noWrap/>
            <w:vAlign w:val="bottom"/>
            <w:hideMark/>
          </w:tcPr>
          <w:p w:rsidR="006F6007" w:rsidRPr="006F6007" w:rsidRDefault="006F6007" w:rsidP="006F6007">
            <w:pPr>
              <w:rPr>
                <w:rFonts w:ascii="Arial" w:hAnsi="Arial" w:cs="Arial"/>
                <w:sz w:val="20"/>
                <w:szCs w:val="20"/>
              </w:rPr>
            </w:pPr>
            <w:r w:rsidRPr="006F6007">
              <w:rPr>
                <w:rFonts w:ascii="Arial" w:hAnsi="Arial" w:cs="Arial"/>
                <w:sz w:val="20"/>
                <w:szCs w:val="20"/>
              </w:rPr>
              <w:t> </w:t>
            </w:r>
          </w:p>
        </w:tc>
        <w:tc>
          <w:tcPr>
            <w:tcW w:w="1680" w:type="dxa"/>
            <w:tcBorders>
              <w:top w:val="nil"/>
              <w:left w:val="nil"/>
              <w:bottom w:val="nil"/>
              <w:right w:val="nil"/>
            </w:tcBorders>
            <w:shd w:val="clear" w:color="000000" w:fill="FFFFFF"/>
            <w:noWrap/>
            <w:vAlign w:val="bottom"/>
            <w:hideMark/>
          </w:tcPr>
          <w:p w:rsidR="006F6007" w:rsidRPr="006F6007" w:rsidRDefault="006F6007" w:rsidP="006F6007">
            <w:pPr>
              <w:rPr>
                <w:rFonts w:ascii="Arial" w:hAnsi="Arial" w:cs="Arial"/>
                <w:b/>
                <w:bCs/>
                <w:sz w:val="20"/>
                <w:szCs w:val="20"/>
              </w:rPr>
            </w:pPr>
            <w:r w:rsidRPr="006F6007">
              <w:rPr>
                <w:rFonts w:ascii="Arial" w:hAnsi="Arial" w:cs="Arial"/>
                <w:b/>
                <w:bCs/>
                <w:sz w:val="20"/>
                <w:szCs w:val="20"/>
              </w:rPr>
              <w:t> </w:t>
            </w:r>
          </w:p>
        </w:tc>
        <w:tc>
          <w:tcPr>
            <w:tcW w:w="196" w:type="dxa"/>
            <w:tcBorders>
              <w:top w:val="nil"/>
              <w:left w:val="nil"/>
              <w:bottom w:val="nil"/>
              <w:right w:val="nil"/>
            </w:tcBorders>
            <w:shd w:val="clear" w:color="000000" w:fill="FFFFFF"/>
            <w:noWrap/>
            <w:vAlign w:val="bottom"/>
            <w:hideMark/>
          </w:tcPr>
          <w:p w:rsidR="006F6007" w:rsidRPr="006F6007" w:rsidRDefault="006F6007" w:rsidP="006F6007">
            <w:pPr>
              <w:rPr>
                <w:rFonts w:ascii="Arial" w:hAnsi="Arial" w:cs="Arial"/>
                <w:b/>
                <w:bCs/>
                <w:sz w:val="20"/>
                <w:szCs w:val="20"/>
              </w:rPr>
            </w:pPr>
            <w:r w:rsidRPr="006F6007">
              <w:rPr>
                <w:rFonts w:ascii="Arial" w:hAnsi="Arial" w:cs="Arial"/>
                <w:b/>
                <w:bCs/>
                <w:sz w:val="20"/>
                <w:szCs w:val="20"/>
              </w:rPr>
              <w:t> </w:t>
            </w:r>
          </w:p>
        </w:tc>
        <w:tc>
          <w:tcPr>
            <w:tcW w:w="1176" w:type="dxa"/>
            <w:tcBorders>
              <w:top w:val="nil"/>
              <w:left w:val="nil"/>
              <w:bottom w:val="nil"/>
              <w:right w:val="nil"/>
            </w:tcBorders>
            <w:shd w:val="clear" w:color="000000" w:fill="FFFFFF"/>
            <w:noWrap/>
            <w:vAlign w:val="bottom"/>
            <w:hideMark/>
          </w:tcPr>
          <w:p w:rsidR="006F6007" w:rsidRPr="006F6007" w:rsidRDefault="006F6007" w:rsidP="006F6007">
            <w:pPr>
              <w:rPr>
                <w:rFonts w:ascii="Arial" w:hAnsi="Arial" w:cs="Arial"/>
                <w:b/>
                <w:bCs/>
                <w:sz w:val="20"/>
                <w:szCs w:val="20"/>
              </w:rPr>
            </w:pPr>
            <w:r w:rsidRPr="006F6007">
              <w:rPr>
                <w:rFonts w:ascii="Arial" w:hAnsi="Arial" w:cs="Arial"/>
                <w:b/>
                <w:bCs/>
                <w:sz w:val="20"/>
                <w:szCs w:val="20"/>
              </w:rPr>
              <w:t> </w:t>
            </w:r>
          </w:p>
        </w:tc>
        <w:tc>
          <w:tcPr>
            <w:tcW w:w="196" w:type="dxa"/>
            <w:tcBorders>
              <w:top w:val="nil"/>
              <w:left w:val="nil"/>
              <w:bottom w:val="nil"/>
              <w:right w:val="nil"/>
            </w:tcBorders>
            <w:shd w:val="clear" w:color="000000" w:fill="FFFFFF"/>
            <w:noWrap/>
            <w:vAlign w:val="bottom"/>
            <w:hideMark/>
          </w:tcPr>
          <w:p w:rsidR="006F6007" w:rsidRPr="006F6007" w:rsidRDefault="006F6007" w:rsidP="006F6007">
            <w:pPr>
              <w:rPr>
                <w:rFonts w:ascii="Arial" w:hAnsi="Arial" w:cs="Arial"/>
                <w:b/>
                <w:bCs/>
                <w:sz w:val="20"/>
                <w:szCs w:val="20"/>
              </w:rPr>
            </w:pPr>
            <w:r w:rsidRPr="006F6007">
              <w:rPr>
                <w:rFonts w:ascii="Arial" w:hAnsi="Arial" w:cs="Arial"/>
                <w:b/>
                <w:bCs/>
                <w:sz w:val="20"/>
                <w:szCs w:val="20"/>
              </w:rPr>
              <w:t> </w:t>
            </w:r>
          </w:p>
        </w:tc>
        <w:tc>
          <w:tcPr>
            <w:tcW w:w="1176" w:type="dxa"/>
            <w:tcBorders>
              <w:top w:val="nil"/>
              <w:left w:val="nil"/>
              <w:bottom w:val="nil"/>
              <w:right w:val="nil"/>
            </w:tcBorders>
            <w:shd w:val="clear" w:color="000000" w:fill="FFFFFF"/>
            <w:noWrap/>
            <w:vAlign w:val="bottom"/>
            <w:hideMark/>
          </w:tcPr>
          <w:p w:rsidR="006F6007" w:rsidRPr="006F6007" w:rsidRDefault="006F6007" w:rsidP="006F6007">
            <w:pPr>
              <w:rPr>
                <w:rFonts w:ascii="Arial" w:hAnsi="Arial" w:cs="Arial"/>
                <w:b/>
                <w:bCs/>
                <w:sz w:val="20"/>
                <w:szCs w:val="20"/>
              </w:rPr>
            </w:pPr>
            <w:r w:rsidRPr="006F6007">
              <w:rPr>
                <w:rFonts w:ascii="Arial" w:hAnsi="Arial" w:cs="Arial"/>
                <w:b/>
                <w:bCs/>
                <w:sz w:val="20"/>
                <w:szCs w:val="20"/>
              </w:rPr>
              <w:t> </w:t>
            </w:r>
          </w:p>
        </w:tc>
      </w:tr>
      <w:tr w:rsidR="006F6007" w:rsidRPr="006F6007" w:rsidTr="0025002B">
        <w:trPr>
          <w:trHeight w:val="289"/>
        </w:trPr>
        <w:tc>
          <w:tcPr>
            <w:tcW w:w="4572" w:type="dxa"/>
            <w:tcBorders>
              <w:top w:val="nil"/>
              <w:left w:val="nil"/>
              <w:bottom w:val="nil"/>
              <w:right w:val="nil"/>
            </w:tcBorders>
            <w:shd w:val="clear" w:color="000000" w:fill="FFFFFF"/>
            <w:noWrap/>
            <w:vAlign w:val="bottom"/>
            <w:hideMark/>
          </w:tcPr>
          <w:p w:rsidR="006F6007" w:rsidRPr="006F6007" w:rsidRDefault="006F6007" w:rsidP="006F6007">
            <w:pPr>
              <w:rPr>
                <w:rFonts w:ascii="Arial" w:hAnsi="Arial" w:cs="Arial"/>
                <w:b/>
                <w:bCs/>
                <w:sz w:val="20"/>
                <w:szCs w:val="20"/>
              </w:rPr>
            </w:pPr>
            <w:r w:rsidRPr="006F6007">
              <w:rPr>
                <w:rFonts w:ascii="Arial" w:hAnsi="Arial" w:cs="Arial"/>
                <w:b/>
                <w:bCs/>
                <w:sz w:val="20"/>
                <w:szCs w:val="20"/>
              </w:rPr>
              <w:t>BALANÇOS PATRIMONIAIS</w:t>
            </w:r>
          </w:p>
        </w:tc>
        <w:tc>
          <w:tcPr>
            <w:tcW w:w="1680" w:type="dxa"/>
            <w:tcBorders>
              <w:top w:val="nil"/>
              <w:left w:val="nil"/>
              <w:bottom w:val="nil"/>
              <w:right w:val="nil"/>
            </w:tcBorders>
            <w:shd w:val="clear" w:color="000000" w:fill="FFFFFF"/>
            <w:noWrap/>
            <w:vAlign w:val="bottom"/>
            <w:hideMark/>
          </w:tcPr>
          <w:p w:rsidR="006F6007" w:rsidRPr="006F6007" w:rsidRDefault="006F6007" w:rsidP="006F6007">
            <w:pPr>
              <w:rPr>
                <w:rFonts w:ascii="Arial" w:hAnsi="Arial" w:cs="Arial"/>
                <w:b/>
                <w:bCs/>
                <w:sz w:val="20"/>
                <w:szCs w:val="20"/>
              </w:rPr>
            </w:pPr>
            <w:r w:rsidRPr="006F6007">
              <w:rPr>
                <w:rFonts w:ascii="Arial" w:hAnsi="Arial" w:cs="Arial"/>
                <w:b/>
                <w:bCs/>
                <w:sz w:val="20"/>
                <w:szCs w:val="20"/>
              </w:rPr>
              <w:t> </w:t>
            </w:r>
          </w:p>
        </w:tc>
        <w:tc>
          <w:tcPr>
            <w:tcW w:w="196" w:type="dxa"/>
            <w:tcBorders>
              <w:top w:val="nil"/>
              <w:left w:val="nil"/>
              <w:bottom w:val="nil"/>
              <w:right w:val="nil"/>
            </w:tcBorders>
            <w:shd w:val="clear" w:color="000000" w:fill="FFFFFF"/>
            <w:noWrap/>
            <w:vAlign w:val="bottom"/>
            <w:hideMark/>
          </w:tcPr>
          <w:p w:rsidR="006F6007" w:rsidRPr="006F6007" w:rsidRDefault="006F6007" w:rsidP="006F6007">
            <w:pPr>
              <w:rPr>
                <w:rFonts w:ascii="Arial" w:hAnsi="Arial" w:cs="Arial"/>
                <w:b/>
                <w:bCs/>
                <w:sz w:val="20"/>
                <w:szCs w:val="20"/>
              </w:rPr>
            </w:pPr>
            <w:r w:rsidRPr="006F6007">
              <w:rPr>
                <w:rFonts w:ascii="Arial" w:hAnsi="Arial" w:cs="Arial"/>
                <w:b/>
                <w:bCs/>
                <w:sz w:val="20"/>
                <w:szCs w:val="20"/>
              </w:rPr>
              <w:t> </w:t>
            </w:r>
          </w:p>
        </w:tc>
        <w:tc>
          <w:tcPr>
            <w:tcW w:w="1176" w:type="dxa"/>
            <w:tcBorders>
              <w:top w:val="nil"/>
              <w:left w:val="nil"/>
              <w:bottom w:val="nil"/>
              <w:right w:val="nil"/>
            </w:tcBorders>
            <w:shd w:val="clear" w:color="000000" w:fill="FFFFFF"/>
            <w:noWrap/>
            <w:vAlign w:val="bottom"/>
            <w:hideMark/>
          </w:tcPr>
          <w:p w:rsidR="006F6007" w:rsidRPr="006F6007" w:rsidRDefault="006F6007" w:rsidP="006F6007">
            <w:pPr>
              <w:rPr>
                <w:rFonts w:ascii="Arial" w:hAnsi="Arial" w:cs="Arial"/>
                <w:b/>
                <w:bCs/>
                <w:sz w:val="20"/>
                <w:szCs w:val="20"/>
              </w:rPr>
            </w:pPr>
            <w:r w:rsidRPr="006F6007">
              <w:rPr>
                <w:rFonts w:ascii="Arial" w:hAnsi="Arial" w:cs="Arial"/>
                <w:b/>
                <w:bCs/>
                <w:sz w:val="20"/>
                <w:szCs w:val="20"/>
              </w:rPr>
              <w:t> </w:t>
            </w:r>
          </w:p>
        </w:tc>
        <w:tc>
          <w:tcPr>
            <w:tcW w:w="196" w:type="dxa"/>
            <w:tcBorders>
              <w:top w:val="nil"/>
              <w:left w:val="nil"/>
              <w:bottom w:val="nil"/>
              <w:right w:val="nil"/>
            </w:tcBorders>
            <w:shd w:val="clear" w:color="000000" w:fill="FFFFFF"/>
            <w:noWrap/>
            <w:vAlign w:val="bottom"/>
            <w:hideMark/>
          </w:tcPr>
          <w:p w:rsidR="006F6007" w:rsidRPr="006F6007" w:rsidRDefault="006F6007" w:rsidP="006F6007">
            <w:pPr>
              <w:rPr>
                <w:rFonts w:ascii="Arial" w:hAnsi="Arial" w:cs="Arial"/>
                <w:b/>
                <w:bCs/>
                <w:sz w:val="20"/>
                <w:szCs w:val="20"/>
              </w:rPr>
            </w:pPr>
            <w:r w:rsidRPr="006F6007">
              <w:rPr>
                <w:rFonts w:ascii="Arial" w:hAnsi="Arial" w:cs="Arial"/>
                <w:b/>
                <w:bCs/>
                <w:sz w:val="20"/>
                <w:szCs w:val="20"/>
              </w:rPr>
              <w:t> </w:t>
            </w:r>
          </w:p>
        </w:tc>
        <w:tc>
          <w:tcPr>
            <w:tcW w:w="1176" w:type="dxa"/>
            <w:tcBorders>
              <w:top w:val="nil"/>
              <w:left w:val="nil"/>
              <w:bottom w:val="nil"/>
              <w:right w:val="nil"/>
            </w:tcBorders>
            <w:shd w:val="clear" w:color="000000" w:fill="FFFFFF"/>
            <w:noWrap/>
            <w:vAlign w:val="bottom"/>
            <w:hideMark/>
          </w:tcPr>
          <w:p w:rsidR="006F6007" w:rsidRPr="006F6007" w:rsidRDefault="006F6007" w:rsidP="006F6007">
            <w:pPr>
              <w:rPr>
                <w:rFonts w:ascii="Arial" w:hAnsi="Arial" w:cs="Arial"/>
                <w:b/>
                <w:bCs/>
                <w:sz w:val="20"/>
                <w:szCs w:val="20"/>
              </w:rPr>
            </w:pPr>
            <w:r w:rsidRPr="006F6007">
              <w:rPr>
                <w:rFonts w:ascii="Arial" w:hAnsi="Arial" w:cs="Arial"/>
                <w:b/>
                <w:bCs/>
                <w:sz w:val="20"/>
                <w:szCs w:val="20"/>
              </w:rPr>
              <w:t> </w:t>
            </w:r>
          </w:p>
        </w:tc>
      </w:tr>
      <w:tr w:rsidR="006F6007" w:rsidRPr="006F6007" w:rsidTr="0025002B">
        <w:trPr>
          <w:trHeight w:val="289"/>
        </w:trPr>
        <w:tc>
          <w:tcPr>
            <w:tcW w:w="4572" w:type="dxa"/>
            <w:tcBorders>
              <w:top w:val="nil"/>
              <w:left w:val="nil"/>
              <w:bottom w:val="nil"/>
              <w:right w:val="nil"/>
            </w:tcBorders>
            <w:shd w:val="clear" w:color="000000" w:fill="FFFFFF"/>
            <w:noWrap/>
            <w:vAlign w:val="bottom"/>
            <w:hideMark/>
          </w:tcPr>
          <w:p w:rsidR="006F6007" w:rsidRPr="006F6007" w:rsidRDefault="006F6007" w:rsidP="006F6007">
            <w:pPr>
              <w:rPr>
                <w:rFonts w:ascii="Arial" w:hAnsi="Arial" w:cs="Arial"/>
                <w:b/>
                <w:bCs/>
                <w:sz w:val="20"/>
                <w:szCs w:val="20"/>
              </w:rPr>
            </w:pPr>
            <w:r w:rsidRPr="006F6007">
              <w:rPr>
                <w:rFonts w:ascii="Arial" w:hAnsi="Arial" w:cs="Arial"/>
                <w:b/>
                <w:bCs/>
                <w:sz w:val="20"/>
                <w:szCs w:val="20"/>
              </w:rPr>
              <w:t>EM 30 DE JUNHO DE 2021 E 2020</w:t>
            </w:r>
          </w:p>
        </w:tc>
        <w:tc>
          <w:tcPr>
            <w:tcW w:w="1680" w:type="dxa"/>
            <w:tcBorders>
              <w:top w:val="nil"/>
              <w:left w:val="nil"/>
              <w:bottom w:val="nil"/>
              <w:right w:val="nil"/>
            </w:tcBorders>
            <w:shd w:val="clear" w:color="000000" w:fill="FFFFFF"/>
            <w:noWrap/>
            <w:vAlign w:val="bottom"/>
            <w:hideMark/>
          </w:tcPr>
          <w:p w:rsidR="006F6007" w:rsidRPr="006F6007" w:rsidRDefault="006F6007" w:rsidP="006F6007">
            <w:pPr>
              <w:rPr>
                <w:rFonts w:ascii="Arial" w:hAnsi="Arial" w:cs="Arial"/>
                <w:b/>
                <w:bCs/>
                <w:sz w:val="20"/>
                <w:szCs w:val="20"/>
              </w:rPr>
            </w:pPr>
            <w:r w:rsidRPr="006F6007">
              <w:rPr>
                <w:rFonts w:ascii="Arial" w:hAnsi="Arial" w:cs="Arial"/>
                <w:b/>
                <w:bCs/>
                <w:sz w:val="20"/>
                <w:szCs w:val="20"/>
              </w:rPr>
              <w:t> </w:t>
            </w:r>
          </w:p>
        </w:tc>
        <w:tc>
          <w:tcPr>
            <w:tcW w:w="196" w:type="dxa"/>
            <w:tcBorders>
              <w:top w:val="nil"/>
              <w:left w:val="nil"/>
              <w:bottom w:val="nil"/>
              <w:right w:val="nil"/>
            </w:tcBorders>
            <w:shd w:val="clear" w:color="000000" w:fill="FFFFFF"/>
            <w:noWrap/>
            <w:vAlign w:val="bottom"/>
            <w:hideMark/>
          </w:tcPr>
          <w:p w:rsidR="006F6007" w:rsidRPr="006F6007" w:rsidRDefault="006F6007" w:rsidP="006F6007">
            <w:pPr>
              <w:rPr>
                <w:rFonts w:ascii="Arial" w:hAnsi="Arial" w:cs="Arial"/>
                <w:b/>
                <w:bCs/>
                <w:sz w:val="20"/>
                <w:szCs w:val="20"/>
              </w:rPr>
            </w:pPr>
            <w:r w:rsidRPr="006F6007">
              <w:rPr>
                <w:rFonts w:ascii="Arial" w:hAnsi="Arial" w:cs="Arial"/>
                <w:b/>
                <w:bCs/>
                <w:sz w:val="20"/>
                <w:szCs w:val="20"/>
              </w:rPr>
              <w:t> </w:t>
            </w:r>
          </w:p>
        </w:tc>
        <w:tc>
          <w:tcPr>
            <w:tcW w:w="1176" w:type="dxa"/>
            <w:tcBorders>
              <w:top w:val="nil"/>
              <w:left w:val="nil"/>
              <w:bottom w:val="nil"/>
              <w:right w:val="nil"/>
            </w:tcBorders>
            <w:shd w:val="clear" w:color="000000" w:fill="FFFFFF"/>
            <w:noWrap/>
            <w:vAlign w:val="bottom"/>
            <w:hideMark/>
          </w:tcPr>
          <w:p w:rsidR="006F6007" w:rsidRPr="006F6007" w:rsidRDefault="006F6007" w:rsidP="006F6007">
            <w:pPr>
              <w:rPr>
                <w:rFonts w:ascii="Arial" w:hAnsi="Arial" w:cs="Arial"/>
                <w:b/>
                <w:bCs/>
                <w:sz w:val="20"/>
                <w:szCs w:val="20"/>
              </w:rPr>
            </w:pPr>
            <w:r w:rsidRPr="006F6007">
              <w:rPr>
                <w:rFonts w:ascii="Arial" w:hAnsi="Arial" w:cs="Arial"/>
                <w:b/>
                <w:bCs/>
                <w:sz w:val="20"/>
                <w:szCs w:val="20"/>
              </w:rPr>
              <w:t> </w:t>
            </w:r>
          </w:p>
        </w:tc>
        <w:tc>
          <w:tcPr>
            <w:tcW w:w="196" w:type="dxa"/>
            <w:tcBorders>
              <w:top w:val="nil"/>
              <w:left w:val="nil"/>
              <w:bottom w:val="nil"/>
              <w:right w:val="nil"/>
            </w:tcBorders>
            <w:shd w:val="clear" w:color="000000" w:fill="FFFFFF"/>
            <w:noWrap/>
            <w:vAlign w:val="bottom"/>
            <w:hideMark/>
          </w:tcPr>
          <w:p w:rsidR="006F6007" w:rsidRPr="006F6007" w:rsidRDefault="006F6007" w:rsidP="006F6007">
            <w:pPr>
              <w:rPr>
                <w:rFonts w:ascii="Arial" w:hAnsi="Arial" w:cs="Arial"/>
                <w:b/>
                <w:bCs/>
                <w:sz w:val="20"/>
                <w:szCs w:val="20"/>
              </w:rPr>
            </w:pPr>
            <w:r w:rsidRPr="006F6007">
              <w:rPr>
                <w:rFonts w:ascii="Arial" w:hAnsi="Arial" w:cs="Arial"/>
                <w:b/>
                <w:bCs/>
                <w:sz w:val="20"/>
                <w:szCs w:val="20"/>
              </w:rPr>
              <w:t> </w:t>
            </w:r>
          </w:p>
        </w:tc>
        <w:tc>
          <w:tcPr>
            <w:tcW w:w="1176" w:type="dxa"/>
            <w:tcBorders>
              <w:top w:val="nil"/>
              <w:left w:val="nil"/>
              <w:bottom w:val="nil"/>
              <w:right w:val="nil"/>
            </w:tcBorders>
            <w:shd w:val="clear" w:color="000000" w:fill="FFFFFF"/>
            <w:noWrap/>
            <w:vAlign w:val="bottom"/>
            <w:hideMark/>
          </w:tcPr>
          <w:p w:rsidR="006F6007" w:rsidRPr="006F6007" w:rsidRDefault="006F6007" w:rsidP="006F6007">
            <w:pPr>
              <w:rPr>
                <w:rFonts w:ascii="Arial" w:hAnsi="Arial" w:cs="Arial"/>
                <w:b/>
                <w:bCs/>
                <w:sz w:val="20"/>
                <w:szCs w:val="20"/>
              </w:rPr>
            </w:pPr>
            <w:r w:rsidRPr="006F6007">
              <w:rPr>
                <w:rFonts w:ascii="Arial" w:hAnsi="Arial" w:cs="Arial"/>
                <w:b/>
                <w:bCs/>
                <w:sz w:val="20"/>
                <w:szCs w:val="20"/>
              </w:rPr>
              <w:t> </w:t>
            </w:r>
          </w:p>
        </w:tc>
      </w:tr>
      <w:tr w:rsidR="006F6007" w:rsidRPr="006F6007" w:rsidTr="0025002B">
        <w:trPr>
          <w:trHeight w:val="289"/>
        </w:trPr>
        <w:tc>
          <w:tcPr>
            <w:tcW w:w="4572" w:type="dxa"/>
            <w:tcBorders>
              <w:top w:val="nil"/>
              <w:left w:val="nil"/>
              <w:bottom w:val="nil"/>
              <w:right w:val="nil"/>
            </w:tcBorders>
            <w:shd w:val="clear" w:color="000000" w:fill="FFFFFF"/>
            <w:noWrap/>
            <w:vAlign w:val="bottom"/>
            <w:hideMark/>
          </w:tcPr>
          <w:p w:rsidR="006F6007" w:rsidRPr="006F6007" w:rsidRDefault="006F6007" w:rsidP="006F6007">
            <w:pPr>
              <w:rPr>
                <w:rFonts w:ascii="Arial" w:hAnsi="Arial" w:cs="Arial"/>
                <w:b/>
                <w:bCs/>
                <w:sz w:val="20"/>
                <w:szCs w:val="20"/>
              </w:rPr>
            </w:pPr>
            <w:r w:rsidRPr="006F6007">
              <w:rPr>
                <w:rFonts w:ascii="Arial" w:hAnsi="Arial" w:cs="Arial"/>
                <w:b/>
                <w:bCs/>
                <w:sz w:val="20"/>
                <w:szCs w:val="20"/>
              </w:rPr>
              <w:t xml:space="preserve">(Em </w:t>
            </w:r>
            <w:r w:rsidR="00EA6813">
              <w:rPr>
                <w:rFonts w:ascii="Arial" w:hAnsi="Arial" w:cs="Arial"/>
                <w:b/>
                <w:bCs/>
                <w:sz w:val="20"/>
                <w:szCs w:val="20"/>
              </w:rPr>
              <w:t xml:space="preserve">milhares de </w:t>
            </w:r>
            <w:r w:rsidRPr="006F6007">
              <w:rPr>
                <w:rFonts w:ascii="Arial" w:hAnsi="Arial" w:cs="Arial"/>
                <w:b/>
                <w:bCs/>
                <w:sz w:val="20"/>
                <w:szCs w:val="20"/>
              </w:rPr>
              <w:t>reais)</w:t>
            </w:r>
          </w:p>
        </w:tc>
        <w:tc>
          <w:tcPr>
            <w:tcW w:w="1680" w:type="dxa"/>
            <w:tcBorders>
              <w:top w:val="nil"/>
              <w:left w:val="nil"/>
              <w:bottom w:val="nil"/>
              <w:right w:val="nil"/>
            </w:tcBorders>
            <w:shd w:val="clear" w:color="000000" w:fill="FFFFFF"/>
            <w:noWrap/>
            <w:vAlign w:val="bottom"/>
            <w:hideMark/>
          </w:tcPr>
          <w:p w:rsidR="006F6007" w:rsidRPr="006F6007" w:rsidRDefault="006F6007" w:rsidP="006F6007">
            <w:pPr>
              <w:rPr>
                <w:rFonts w:ascii="Arial" w:hAnsi="Arial" w:cs="Arial"/>
                <w:b/>
                <w:bCs/>
                <w:sz w:val="20"/>
                <w:szCs w:val="20"/>
              </w:rPr>
            </w:pPr>
            <w:r w:rsidRPr="006F6007">
              <w:rPr>
                <w:rFonts w:ascii="Arial" w:hAnsi="Arial" w:cs="Arial"/>
                <w:b/>
                <w:bCs/>
                <w:sz w:val="20"/>
                <w:szCs w:val="20"/>
              </w:rPr>
              <w:t> </w:t>
            </w:r>
          </w:p>
        </w:tc>
        <w:tc>
          <w:tcPr>
            <w:tcW w:w="196" w:type="dxa"/>
            <w:tcBorders>
              <w:top w:val="nil"/>
              <w:left w:val="nil"/>
              <w:bottom w:val="nil"/>
              <w:right w:val="nil"/>
            </w:tcBorders>
            <w:shd w:val="clear" w:color="000000" w:fill="FFFFFF"/>
            <w:noWrap/>
            <w:vAlign w:val="bottom"/>
            <w:hideMark/>
          </w:tcPr>
          <w:p w:rsidR="006F6007" w:rsidRPr="006F6007" w:rsidRDefault="006F6007" w:rsidP="006F6007">
            <w:pPr>
              <w:rPr>
                <w:rFonts w:ascii="Arial" w:hAnsi="Arial" w:cs="Arial"/>
                <w:b/>
                <w:bCs/>
                <w:sz w:val="20"/>
                <w:szCs w:val="20"/>
              </w:rPr>
            </w:pPr>
            <w:r w:rsidRPr="006F6007">
              <w:rPr>
                <w:rFonts w:ascii="Arial" w:hAnsi="Arial" w:cs="Arial"/>
                <w:b/>
                <w:bCs/>
                <w:sz w:val="20"/>
                <w:szCs w:val="20"/>
              </w:rPr>
              <w:t> </w:t>
            </w:r>
          </w:p>
        </w:tc>
        <w:tc>
          <w:tcPr>
            <w:tcW w:w="1176" w:type="dxa"/>
            <w:tcBorders>
              <w:top w:val="nil"/>
              <w:left w:val="nil"/>
              <w:bottom w:val="nil"/>
              <w:right w:val="nil"/>
            </w:tcBorders>
            <w:shd w:val="clear" w:color="000000" w:fill="FFFFFF"/>
            <w:noWrap/>
            <w:vAlign w:val="bottom"/>
            <w:hideMark/>
          </w:tcPr>
          <w:p w:rsidR="006F6007" w:rsidRPr="006F6007" w:rsidRDefault="006F6007" w:rsidP="006F6007">
            <w:pPr>
              <w:rPr>
                <w:rFonts w:ascii="Arial" w:hAnsi="Arial" w:cs="Arial"/>
                <w:b/>
                <w:bCs/>
                <w:sz w:val="20"/>
                <w:szCs w:val="20"/>
              </w:rPr>
            </w:pPr>
            <w:r w:rsidRPr="006F6007">
              <w:rPr>
                <w:rFonts w:ascii="Arial" w:hAnsi="Arial" w:cs="Arial"/>
                <w:b/>
                <w:bCs/>
                <w:sz w:val="20"/>
                <w:szCs w:val="20"/>
              </w:rPr>
              <w:t> </w:t>
            </w:r>
          </w:p>
        </w:tc>
        <w:tc>
          <w:tcPr>
            <w:tcW w:w="196" w:type="dxa"/>
            <w:tcBorders>
              <w:top w:val="nil"/>
              <w:left w:val="nil"/>
              <w:bottom w:val="nil"/>
              <w:right w:val="nil"/>
            </w:tcBorders>
            <w:shd w:val="clear" w:color="000000" w:fill="FFFFFF"/>
            <w:noWrap/>
            <w:vAlign w:val="bottom"/>
            <w:hideMark/>
          </w:tcPr>
          <w:p w:rsidR="006F6007" w:rsidRPr="006F6007" w:rsidRDefault="006F6007" w:rsidP="006F6007">
            <w:pPr>
              <w:rPr>
                <w:rFonts w:ascii="Arial" w:hAnsi="Arial" w:cs="Arial"/>
                <w:b/>
                <w:bCs/>
                <w:sz w:val="20"/>
                <w:szCs w:val="20"/>
              </w:rPr>
            </w:pPr>
            <w:r w:rsidRPr="006F6007">
              <w:rPr>
                <w:rFonts w:ascii="Arial" w:hAnsi="Arial" w:cs="Arial"/>
                <w:b/>
                <w:bCs/>
                <w:sz w:val="20"/>
                <w:szCs w:val="20"/>
              </w:rPr>
              <w:t> </w:t>
            </w:r>
          </w:p>
        </w:tc>
        <w:tc>
          <w:tcPr>
            <w:tcW w:w="1176" w:type="dxa"/>
            <w:tcBorders>
              <w:top w:val="nil"/>
              <w:left w:val="nil"/>
              <w:bottom w:val="nil"/>
              <w:right w:val="nil"/>
            </w:tcBorders>
            <w:shd w:val="clear" w:color="000000" w:fill="FFFFFF"/>
            <w:noWrap/>
            <w:vAlign w:val="bottom"/>
            <w:hideMark/>
          </w:tcPr>
          <w:p w:rsidR="006F6007" w:rsidRPr="006F6007" w:rsidRDefault="006F6007" w:rsidP="006F6007">
            <w:pPr>
              <w:rPr>
                <w:rFonts w:ascii="Arial" w:hAnsi="Arial" w:cs="Arial"/>
                <w:b/>
                <w:bCs/>
                <w:sz w:val="20"/>
                <w:szCs w:val="20"/>
              </w:rPr>
            </w:pPr>
            <w:r w:rsidRPr="006F6007">
              <w:rPr>
                <w:rFonts w:ascii="Arial" w:hAnsi="Arial" w:cs="Arial"/>
                <w:b/>
                <w:bCs/>
                <w:sz w:val="20"/>
                <w:szCs w:val="20"/>
              </w:rPr>
              <w:t> </w:t>
            </w:r>
          </w:p>
        </w:tc>
      </w:tr>
      <w:tr w:rsidR="006F6007" w:rsidRPr="006F6007" w:rsidTr="0025002B">
        <w:trPr>
          <w:trHeight w:val="289"/>
        </w:trPr>
        <w:tc>
          <w:tcPr>
            <w:tcW w:w="4572" w:type="dxa"/>
            <w:tcBorders>
              <w:top w:val="nil"/>
              <w:left w:val="nil"/>
              <w:bottom w:val="nil"/>
              <w:right w:val="nil"/>
            </w:tcBorders>
            <w:shd w:val="clear" w:color="000000" w:fill="FFFFFF"/>
            <w:noWrap/>
            <w:vAlign w:val="center"/>
            <w:hideMark/>
          </w:tcPr>
          <w:p w:rsidR="006F6007" w:rsidRPr="006F6007" w:rsidRDefault="006F6007" w:rsidP="006F6007">
            <w:pPr>
              <w:jc w:val="center"/>
              <w:rPr>
                <w:rFonts w:ascii="Arial" w:hAnsi="Arial" w:cs="Arial"/>
                <w:sz w:val="20"/>
                <w:szCs w:val="20"/>
              </w:rPr>
            </w:pPr>
            <w:r w:rsidRPr="006F6007">
              <w:rPr>
                <w:rFonts w:ascii="Arial" w:hAnsi="Arial" w:cs="Arial"/>
                <w:sz w:val="20"/>
                <w:szCs w:val="20"/>
              </w:rPr>
              <w:t> </w:t>
            </w:r>
          </w:p>
        </w:tc>
        <w:tc>
          <w:tcPr>
            <w:tcW w:w="1680" w:type="dxa"/>
            <w:tcBorders>
              <w:top w:val="nil"/>
              <w:left w:val="nil"/>
              <w:bottom w:val="nil"/>
              <w:right w:val="nil"/>
            </w:tcBorders>
            <w:shd w:val="clear" w:color="000000" w:fill="FFFFFF"/>
            <w:noWrap/>
            <w:vAlign w:val="center"/>
            <w:hideMark/>
          </w:tcPr>
          <w:p w:rsidR="006F6007" w:rsidRPr="006F6007" w:rsidRDefault="006F6007" w:rsidP="006F6007">
            <w:pPr>
              <w:jc w:val="center"/>
              <w:rPr>
                <w:rFonts w:ascii="Arial" w:hAnsi="Arial" w:cs="Arial"/>
                <w:sz w:val="20"/>
                <w:szCs w:val="20"/>
              </w:rPr>
            </w:pPr>
            <w:r w:rsidRPr="006F6007">
              <w:rPr>
                <w:rFonts w:ascii="Arial" w:hAnsi="Arial" w:cs="Arial"/>
                <w:sz w:val="20"/>
                <w:szCs w:val="20"/>
              </w:rPr>
              <w:t> </w:t>
            </w: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jc w:val="center"/>
              <w:rPr>
                <w:rFonts w:ascii="Arial" w:hAnsi="Arial" w:cs="Arial"/>
                <w:sz w:val="20"/>
                <w:szCs w:val="20"/>
              </w:rPr>
            </w:pPr>
            <w:r w:rsidRPr="006F6007">
              <w:rPr>
                <w:rFonts w:ascii="Arial" w:hAnsi="Arial" w:cs="Arial"/>
                <w:sz w:val="20"/>
                <w:szCs w:val="20"/>
              </w:rPr>
              <w:t> </w:t>
            </w:r>
          </w:p>
        </w:tc>
        <w:tc>
          <w:tcPr>
            <w:tcW w:w="1176" w:type="dxa"/>
            <w:tcBorders>
              <w:top w:val="nil"/>
              <w:left w:val="nil"/>
              <w:bottom w:val="nil"/>
              <w:right w:val="nil"/>
            </w:tcBorders>
            <w:shd w:val="clear" w:color="000000" w:fill="FFFFFF"/>
            <w:noWrap/>
            <w:vAlign w:val="center"/>
            <w:hideMark/>
          </w:tcPr>
          <w:p w:rsidR="006F6007" w:rsidRPr="006F6007" w:rsidRDefault="006F6007" w:rsidP="006F6007">
            <w:pPr>
              <w:jc w:val="center"/>
              <w:rPr>
                <w:rFonts w:ascii="Arial" w:hAnsi="Arial" w:cs="Arial"/>
                <w:sz w:val="20"/>
                <w:szCs w:val="20"/>
              </w:rPr>
            </w:pPr>
            <w:r w:rsidRPr="006F6007">
              <w:rPr>
                <w:rFonts w:ascii="Arial" w:hAnsi="Arial" w:cs="Arial"/>
                <w:sz w:val="20"/>
                <w:szCs w:val="20"/>
              </w:rPr>
              <w:t> </w:t>
            </w: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jc w:val="center"/>
              <w:rPr>
                <w:rFonts w:ascii="Arial" w:hAnsi="Arial" w:cs="Arial"/>
                <w:sz w:val="20"/>
                <w:szCs w:val="20"/>
              </w:rPr>
            </w:pPr>
            <w:r w:rsidRPr="006F6007">
              <w:rPr>
                <w:rFonts w:ascii="Arial" w:hAnsi="Arial" w:cs="Arial"/>
                <w:sz w:val="20"/>
                <w:szCs w:val="20"/>
              </w:rPr>
              <w:t> </w:t>
            </w:r>
          </w:p>
        </w:tc>
        <w:tc>
          <w:tcPr>
            <w:tcW w:w="1176" w:type="dxa"/>
            <w:tcBorders>
              <w:top w:val="nil"/>
              <w:left w:val="nil"/>
              <w:bottom w:val="nil"/>
              <w:right w:val="nil"/>
            </w:tcBorders>
            <w:shd w:val="clear" w:color="000000" w:fill="FFFFFF"/>
            <w:noWrap/>
            <w:vAlign w:val="center"/>
            <w:hideMark/>
          </w:tcPr>
          <w:p w:rsidR="006F6007" w:rsidRPr="006F6007" w:rsidRDefault="006F6007" w:rsidP="006F6007">
            <w:pPr>
              <w:jc w:val="center"/>
              <w:rPr>
                <w:rFonts w:ascii="Arial" w:hAnsi="Arial" w:cs="Arial"/>
                <w:sz w:val="20"/>
                <w:szCs w:val="20"/>
              </w:rPr>
            </w:pPr>
            <w:r w:rsidRPr="006F6007">
              <w:rPr>
                <w:rFonts w:ascii="Arial" w:hAnsi="Arial" w:cs="Arial"/>
                <w:sz w:val="20"/>
                <w:szCs w:val="20"/>
              </w:rPr>
              <w:t> </w:t>
            </w:r>
          </w:p>
        </w:tc>
      </w:tr>
      <w:tr w:rsidR="006F6007" w:rsidRPr="006F6007" w:rsidTr="0025002B">
        <w:trPr>
          <w:trHeight w:val="510"/>
        </w:trPr>
        <w:tc>
          <w:tcPr>
            <w:tcW w:w="4572"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b/>
                <w:bCs/>
                <w:sz w:val="20"/>
                <w:szCs w:val="20"/>
              </w:rPr>
            </w:pPr>
            <w:r w:rsidRPr="006F6007">
              <w:rPr>
                <w:rFonts w:ascii="Arial" w:hAnsi="Arial" w:cs="Arial"/>
                <w:b/>
                <w:bCs/>
                <w:sz w:val="20"/>
                <w:szCs w:val="20"/>
              </w:rPr>
              <w:t>Ativo</w:t>
            </w:r>
          </w:p>
        </w:tc>
        <w:tc>
          <w:tcPr>
            <w:tcW w:w="1680" w:type="dxa"/>
            <w:tcBorders>
              <w:top w:val="nil"/>
              <w:left w:val="nil"/>
              <w:bottom w:val="single" w:sz="4" w:space="0" w:color="auto"/>
              <w:right w:val="nil"/>
            </w:tcBorders>
            <w:shd w:val="clear" w:color="000000" w:fill="FFFFFF"/>
            <w:vAlign w:val="center"/>
            <w:hideMark/>
          </w:tcPr>
          <w:p w:rsidR="006F6007" w:rsidRPr="006F6007" w:rsidRDefault="006F6007" w:rsidP="006F6007">
            <w:pPr>
              <w:jc w:val="center"/>
              <w:rPr>
                <w:rFonts w:ascii="Arial" w:hAnsi="Arial" w:cs="Arial"/>
                <w:b/>
                <w:bCs/>
                <w:sz w:val="20"/>
                <w:szCs w:val="20"/>
              </w:rPr>
            </w:pPr>
            <w:r w:rsidRPr="006F6007">
              <w:rPr>
                <w:rFonts w:ascii="Arial" w:hAnsi="Arial" w:cs="Arial"/>
                <w:b/>
                <w:bCs/>
                <w:sz w:val="20"/>
                <w:szCs w:val="20"/>
              </w:rPr>
              <w:t>Notas explicativas</w:t>
            </w: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jc w:val="center"/>
              <w:rPr>
                <w:rFonts w:ascii="Arial" w:hAnsi="Arial" w:cs="Arial"/>
                <w:b/>
                <w:bCs/>
                <w:sz w:val="20"/>
                <w:szCs w:val="20"/>
                <w:u w:val="single"/>
              </w:rPr>
            </w:pPr>
          </w:p>
        </w:tc>
        <w:tc>
          <w:tcPr>
            <w:tcW w:w="1176" w:type="dxa"/>
            <w:tcBorders>
              <w:top w:val="nil"/>
              <w:left w:val="nil"/>
              <w:bottom w:val="single" w:sz="4" w:space="0" w:color="auto"/>
              <w:right w:val="nil"/>
            </w:tcBorders>
            <w:shd w:val="clear" w:color="000000" w:fill="FFFFFF"/>
            <w:noWrap/>
            <w:vAlign w:val="bottom"/>
            <w:hideMark/>
          </w:tcPr>
          <w:p w:rsidR="006F6007" w:rsidRPr="006F6007" w:rsidRDefault="006F6007" w:rsidP="006F6007">
            <w:pPr>
              <w:jc w:val="center"/>
              <w:rPr>
                <w:rFonts w:ascii="Arial" w:hAnsi="Arial" w:cs="Arial"/>
                <w:b/>
                <w:bCs/>
                <w:sz w:val="20"/>
                <w:szCs w:val="20"/>
              </w:rPr>
            </w:pPr>
            <w:r w:rsidRPr="006F6007">
              <w:rPr>
                <w:rFonts w:ascii="Arial" w:hAnsi="Arial" w:cs="Arial"/>
                <w:b/>
                <w:bCs/>
                <w:sz w:val="20"/>
                <w:szCs w:val="20"/>
              </w:rPr>
              <w:t>30/06/2021</w:t>
            </w: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jc w:val="center"/>
              <w:rPr>
                <w:rFonts w:ascii="Arial" w:hAnsi="Arial" w:cs="Arial"/>
                <w:b/>
                <w:bCs/>
                <w:sz w:val="20"/>
                <w:szCs w:val="20"/>
                <w:u w:val="single"/>
              </w:rPr>
            </w:pPr>
          </w:p>
        </w:tc>
        <w:tc>
          <w:tcPr>
            <w:tcW w:w="1176" w:type="dxa"/>
            <w:tcBorders>
              <w:top w:val="nil"/>
              <w:left w:val="nil"/>
              <w:bottom w:val="single" w:sz="4" w:space="0" w:color="auto"/>
              <w:right w:val="nil"/>
            </w:tcBorders>
            <w:shd w:val="clear" w:color="000000" w:fill="FFFFFF"/>
            <w:noWrap/>
            <w:vAlign w:val="bottom"/>
            <w:hideMark/>
          </w:tcPr>
          <w:p w:rsidR="006F6007" w:rsidRPr="006F6007" w:rsidRDefault="006F6007" w:rsidP="006F6007">
            <w:pPr>
              <w:jc w:val="center"/>
              <w:rPr>
                <w:rFonts w:ascii="Arial" w:hAnsi="Arial" w:cs="Arial"/>
                <w:b/>
                <w:bCs/>
                <w:sz w:val="20"/>
                <w:szCs w:val="20"/>
              </w:rPr>
            </w:pPr>
            <w:r w:rsidRPr="006F6007">
              <w:rPr>
                <w:rFonts w:ascii="Arial" w:hAnsi="Arial" w:cs="Arial"/>
                <w:b/>
                <w:bCs/>
                <w:sz w:val="20"/>
                <w:szCs w:val="20"/>
              </w:rPr>
              <w:t>30/06/2020</w:t>
            </w:r>
          </w:p>
        </w:tc>
      </w:tr>
      <w:tr w:rsidR="006F6007" w:rsidRPr="006F6007" w:rsidTr="0025002B">
        <w:trPr>
          <w:trHeight w:val="289"/>
        </w:trPr>
        <w:tc>
          <w:tcPr>
            <w:tcW w:w="4572"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w:t>
            </w:r>
          </w:p>
        </w:tc>
        <w:tc>
          <w:tcPr>
            <w:tcW w:w="1680" w:type="dxa"/>
            <w:tcBorders>
              <w:top w:val="nil"/>
              <w:left w:val="nil"/>
              <w:bottom w:val="nil"/>
              <w:right w:val="nil"/>
            </w:tcBorders>
            <w:shd w:val="clear" w:color="000000" w:fill="FFFFFF"/>
            <w:noWrap/>
            <w:vAlign w:val="center"/>
            <w:hideMark/>
          </w:tcPr>
          <w:p w:rsidR="006F6007" w:rsidRPr="006F6007" w:rsidRDefault="006F6007" w:rsidP="006F6007">
            <w:pPr>
              <w:jc w:val="center"/>
              <w:rPr>
                <w:rFonts w:ascii="Arial" w:hAnsi="Arial" w:cs="Arial"/>
                <w:b/>
                <w:bCs/>
                <w:sz w:val="20"/>
                <w:szCs w:val="20"/>
                <w:u w:val="single"/>
              </w:rPr>
            </w:pP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jc w:val="center"/>
              <w:rPr>
                <w:rFonts w:ascii="Arial" w:hAnsi="Arial" w:cs="Arial"/>
                <w:b/>
                <w:bCs/>
                <w:sz w:val="20"/>
                <w:szCs w:val="20"/>
                <w:u w:val="single"/>
              </w:rPr>
            </w:pPr>
          </w:p>
        </w:tc>
        <w:tc>
          <w:tcPr>
            <w:tcW w:w="1176" w:type="dxa"/>
            <w:tcBorders>
              <w:top w:val="nil"/>
              <w:left w:val="nil"/>
              <w:bottom w:val="nil"/>
              <w:right w:val="nil"/>
            </w:tcBorders>
            <w:shd w:val="clear" w:color="000000" w:fill="FFFFFF"/>
            <w:noWrap/>
            <w:vAlign w:val="center"/>
            <w:hideMark/>
          </w:tcPr>
          <w:p w:rsidR="006F6007" w:rsidRPr="006F6007" w:rsidRDefault="006F6007" w:rsidP="006F6007">
            <w:pPr>
              <w:jc w:val="right"/>
              <w:rPr>
                <w:rFonts w:ascii="Arial" w:hAnsi="Arial" w:cs="Arial"/>
                <w:b/>
                <w:bCs/>
                <w:sz w:val="20"/>
                <w:szCs w:val="20"/>
                <w:u w:val="single"/>
              </w:rPr>
            </w:pP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jc w:val="center"/>
              <w:rPr>
                <w:rFonts w:ascii="Arial" w:hAnsi="Arial" w:cs="Arial"/>
                <w:b/>
                <w:bCs/>
                <w:sz w:val="20"/>
                <w:szCs w:val="20"/>
                <w:u w:val="single"/>
              </w:rPr>
            </w:pPr>
          </w:p>
        </w:tc>
        <w:tc>
          <w:tcPr>
            <w:tcW w:w="1176" w:type="dxa"/>
            <w:tcBorders>
              <w:top w:val="nil"/>
              <w:left w:val="nil"/>
              <w:bottom w:val="nil"/>
              <w:right w:val="nil"/>
            </w:tcBorders>
            <w:shd w:val="clear" w:color="000000" w:fill="FFFFFF"/>
            <w:noWrap/>
            <w:vAlign w:val="center"/>
            <w:hideMark/>
          </w:tcPr>
          <w:p w:rsidR="006F6007" w:rsidRPr="006F6007" w:rsidRDefault="006F6007" w:rsidP="006F6007">
            <w:pPr>
              <w:jc w:val="right"/>
              <w:rPr>
                <w:rFonts w:ascii="Arial" w:hAnsi="Arial" w:cs="Arial"/>
                <w:b/>
                <w:bCs/>
                <w:sz w:val="20"/>
                <w:szCs w:val="20"/>
                <w:u w:val="single"/>
              </w:rPr>
            </w:pPr>
          </w:p>
        </w:tc>
      </w:tr>
      <w:tr w:rsidR="006F6007" w:rsidRPr="006F6007" w:rsidTr="0025002B">
        <w:trPr>
          <w:trHeight w:val="289"/>
        </w:trPr>
        <w:tc>
          <w:tcPr>
            <w:tcW w:w="4572"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b/>
                <w:bCs/>
                <w:sz w:val="20"/>
                <w:szCs w:val="20"/>
              </w:rPr>
            </w:pPr>
            <w:r w:rsidRPr="006F6007">
              <w:rPr>
                <w:rFonts w:ascii="Arial" w:hAnsi="Arial" w:cs="Arial"/>
                <w:b/>
                <w:bCs/>
                <w:sz w:val="20"/>
                <w:szCs w:val="20"/>
              </w:rPr>
              <w:t>Circulante</w:t>
            </w:r>
          </w:p>
        </w:tc>
        <w:tc>
          <w:tcPr>
            <w:tcW w:w="1680"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w:t>
            </w: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w:t>
            </w:r>
          </w:p>
        </w:tc>
        <w:tc>
          <w:tcPr>
            <w:tcW w:w="117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b/>
                <w:bCs/>
                <w:sz w:val="20"/>
                <w:szCs w:val="20"/>
              </w:rPr>
            </w:pPr>
            <w:r w:rsidRPr="006F6007">
              <w:rPr>
                <w:rFonts w:ascii="Arial" w:hAnsi="Arial" w:cs="Arial"/>
                <w:b/>
                <w:bCs/>
                <w:sz w:val="20"/>
                <w:szCs w:val="20"/>
              </w:rPr>
              <w:t> </w:t>
            </w: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b/>
                <w:bCs/>
                <w:sz w:val="20"/>
                <w:szCs w:val="20"/>
              </w:rPr>
            </w:pPr>
            <w:r w:rsidRPr="006F6007">
              <w:rPr>
                <w:rFonts w:ascii="Arial" w:hAnsi="Arial" w:cs="Arial"/>
                <w:b/>
                <w:bCs/>
                <w:sz w:val="20"/>
                <w:szCs w:val="20"/>
              </w:rPr>
              <w:t> </w:t>
            </w:r>
          </w:p>
        </w:tc>
        <w:tc>
          <w:tcPr>
            <w:tcW w:w="117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b/>
                <w:bCs/>
                <w:sz w:val="20"/>
                <w:szCs w:val="20"/>
              </w:rPr>
            </w:pPr>
            <w:r w:rsidRPr="006F6007">
              <w:rPr>
                <w:rFonts w:ascii="Arial" w:hAnsi="Arial" w:cs="Arial"/>
                <w:b/>
                <w:bCs/>
                <w:sz w:val="20"/>
                <w:szCs w:val="20"/>
              </w:rPr>
              <w:t> </w:t>
            </w:r>
          </w:p>
        </w:tc>
      </w:tr>
      <w:tr w:rsidR="006F6007" w:rsidRPr="006F6007" w:rsidTr="0025002B">
        <w:trPr>
          <w:trHeight w:val="289"/>
        </w:trPr>
        <w:tc>
          <w:tcPr>
            <w:tcW w:w="4572"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Disponibilidades</w:t>
            </w:r>
          </w:p>
        </w:tc>
        <w:tc>
          <w:tcPr>
            <w:tcW w:w="1680" w:type="dxa"/>
            <w:tcBorders>
              <w:top w:val="nil"/>
              <w:left w:val="nil"/>
              <w:bottom w:val="nil"/>
              <w:right w:val="nil"/>
            </w:tcBorders>
            <w:shd w:val="clear" w:color="000000" w:fill="FFFFFF"/>
            <w:noWrap/>
            <w:vAlign w:val="center"/>
            <w:hideMark/>
          </w:tcPr>
          <w:p w:rsidR="006F6007" w:rsidRPr="006F6007" w:rsidRDefault="00EC5989" w:rsidP="006F6007">
            <w:pPr>
              <w:jc w:val="center"/>
              <w:rPr>
                <w:rFonts w:ascii="Arial" w:hAnsi="Arial" w:cs="Arial"/>
                <w:b/>
                <w:bCs/>
                <w:sz w:val="20"/>
                <w:szCs w:val="20"/>
              </w:rPr>
            </w:pPr>
            <w:r>
              <w:rPr>
                <w:rFonts w:ascii="Arial" w:hAnsi="Arial" w:cs="Arial"/>
                <w:b/>
                <w:bCs/>
                <w:sz w:val="20"/>
                <w:szCs w:val="20"/>
              </w:rPr>
              <w:t>3</w:t>
            </w: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jc w:val="center"/>
              <w:rPr>
                <w:rFonts w:ascii="Arial" w:hAnsi="Arial" w:cs="Arial"/>
                <w:b/>
                <w:bCs/>
                <w:sz w:val="20"/>
                <w:szCs w:val="20"/>
              </w:rPr>
            </w:pPr>
            <w:r w:rsidRPr="006F6007">
              <w:rPr>
                <w:rFonts w:ascii="Arial" w:hAnsi="Arial" w:cs="Arial"/>
                <w:b/>
                <w:bCs/>
                <w:sz w:val="20"/>
                <w:szCs w:val="20"/>
              </w:rPr>
              <w:t> </w:t>
            </w:r>
          </w:p>
        </w:tc>
        <w:tc>
          <w:tcPr>
            <w:tcW w:w="117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xml:space="preserve">         4.044 </w:t>
            </w: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w:t>
            </w:r>
          </w:p>
        </w:tc>
        <w:tc>
          <w:tcPr>
            <w:tcW w:w="117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xml:space="preserve">         1.983 </w:t>
            </w:r>
          </w:p>
        </w:tc>
      </w:tr>
      <w:tr w:rsidR="006F6007" w:rsidRPr="006F6007" w:rsidTr="0025002B">
        <w:trPr>
          <w:trHeight w:val="289"/>
        </w:trPr>
        <w:tc>
          <w:tcPr>
            <w:tcW w:w="4572"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Aplicações Interfinanceiras de Liquidez</w:t>
            </w:r>
          </w:p>
        </w:tc>
        <w:tc>
          <w:tcPr>
            <w:tcW w:w="1680" w:type="dxa"/>
            <w:tcBorders>
              <w:top w:val="nil"/>
              <w:left w:val="nil"/>
              <w:bottom w:val="nil"/>
              <w:right w:val="nil"/>
            </w:tcBorders>
            <w:shd w:val="clear" w:color="000000" w:fill="FFFFFF"/>
            <w:noWrap/>
            <w:vAlign w:val="center"/>
            <w:hideMark/>
          </w:tcPr>
          <w:p w:rsidR="006F6007" w:rsidRPr="006F6007" w:rsidRDefault="00CD7B77" w:rsidP="006F6007">
            <w:pPr>
              <w:jc w:val="center"/>
              <w:rPr>
                <w:rFonts w:ascii="Arial" w:hAnsi="Arial" w:cs="Arial"/>
                <w:b/>
                <w:bCs/>
                <w:sz w:val="20"/>
                <w:szCs w:val="20"/>
              </w:rPr>
            </w:pPr>
            <w:r>
              <w:rPr>
                <w:rFonts w:ascii="Arial" w:hAnsi="Arial" w:cs="Arial"/>
                <w:b/>
                <w:bCs/>
                <w:sz w:val="20"/>
                <w:szCs w:val="20"/>
              </w:rPr>
              <w:t>4</w:t>
            </w: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jc w:val="center"/>
              <w:rPr>
                <w:rFonts w:ascii="Arial" w:hAnsi="Arial" w:cs="Arial"/>
                <w:b/>
                <w:bCs/>
                <w:sz w:val="20"/>
                <w:szCs w:val="20"/>
              </w:rPr>
            </w:pPr>
            <w:r w:rsidRPr="006F6007">
              <w:rPr>
                <w:rFonts w:ascii="Arial" w:hAnsi="Arial" w:cs="Arial"/>
                <w:b/>
                <w:bCs/>
                <w:sz w:val="20"/>
                <w:szCs w:val="20"/>
              </w:rPr>
              <w:t> </w:t>
            </w:r>
          </w:p>
        </w:tc>
        <w:tc>
          <w:tcPr>
            <w:tcW w:w="117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xml:space="preserve">       26.750 </w:t>
            </w: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w:t>
            </w:r>
          </w:p>
        </w:tc>
        <w:tc>
          <w:tcPr>
            <w:tcW w:w="117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xml:space="preserve">       10.700 </w:t>
            </w:r>
          </w:p>
        </w:tc>
      </w:tr>
      <w:tr w:rsidR="006F6007" w:rsidRPr="006F6007" w:rsidTr="0025002B">
        <w:trPr>
          <w:trHeight w:val="289"/>
        </w:trPr>
        <w:tc>
          <w:tcPr>
            <w:tcW w:w="4572" w:type="dxa"/>
            <w:tcBorders>
              <w:top w:val="nil"/>
              <w:left w:val="nil"/>
              <w:bottom w:val="nil"/>
              <w:right w:val="nil"/>
            </w:tcBorders>
            <w:shd w:val="clear" w:color="000000" w:fill="FFFFFF"/>
            <w:noWrap/>
            <w:vAlign w:val="center"/>
            <w:hideMark/>
          </w:tcPr>
          <w:p w:rsidR="006F6007" w:rsidRPr="006F6007" w:rsidRDefault="006F6007" w:rsidP="006F6007">
            <w:pPr>
              <w:ind w:firstLineChars="100" w:firstLine="200"/>
              <w:rPr>
                <w:rFonts w:ascii="Arial" w:hAnsi="Arial" w:cs="Arial"/>
                <w:sz w:val="20"/>
                <w:szCs w:val="20"/>
              </w:rPr>
            </w:pPr>
            <w:r w:rsidRPr="006F6007">
              <w:rPr>
                <w:rFonts w:ascii="Arial" w:hAnsi="Arial" w:cs="Arial"/>
                <w:sz w:val="20"/>
                <w:szCs w:val="20"/>
              </w:rPr>
              <w:t>Aplicações em Depósitos Interfinanceiros</w:t>
            </w:r>
          </w:p>
        </w:tc>
        <w:tc>
          <w:tcPr>
            <w:tcW w:w="1680" w:type="dxa"/>
            <w:tcBorders>
              <w:top w:val="nil"/>
              <w:left w:val="nil"/>
              <w:bottom w:val="nil"/>
              <w:right w:val="nil"/>
            </w:tcBorders>
            <w:shd w:val="clear" w:color="000000" w:fill="FFFFFF"/>
            <w:noWrap/>
            <w:vAlign w:val="center"/>
            <w:hideMark/>
          </w:tcPr>
          <w:p w:rsidR="006F6007" w:rsidRPr="006F6007" w:rsidRDefault="006F6007" w:rsidP="006F6007">
            <w:pPr>
              <w:jc w:val="center"/>
              <w:rPr>
                <w:rFonts w:ascii="Arial" w:hAnsi="Arial" w:cs="Arial"/>
                <w:b/>
                <w:bCs/>
                <w:sz w:val="20"/>
                <w:szCs w:val="20"/>
              </w:rPr>
            </w:pPr>
            <w:r w:rsidRPr="006F6007">
              <w:rPr>
                <w:rFonts w:ascii="Arial" w:hAnsi="Arial" w:cs="Arial"/>
                <w:b/>
                <w:bCs/>
                <w:sz w:val="20"/>
                <w:szCs w:val="20"/>
              </w:rPr>
              <w:t> </w:t>
            </w: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jc w:val="center"/>
              <w:rPr>
                <w:rFonts w:ascii="Arial" w:hAnsi="Arial" w:cs="Arial"/>
                <w:b/>
                <w:bCs/>
                <w:sz w:val="20"/>
                <w:szCs w:val="20"/>
              </w:rPr>
            </w:pPr>
            <w:r w:rsidRPr="006F6007">
              <w:rPr>
                <w:rFonts w:ascii="Arial" w:hAnsi="Arial" w:cs="Arial"/>
                <w:b/>
                <w:bCs/>
                <w:sz w:val="20"/>
                <w:szCs w:val="20"/>
              </w:rPr>
              <w:t> </w:t>
            </w:r>
          </w:p>
        </w:tc>
        <w:tc>
          <w:tcPr>
            <w:tcW w:w="117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xml:space="preserve">       26.750 </w:t>
            </w: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w:t>
            </w:r>
          </w:p>
        </w:tc>
        <w:tc>
          <w:tcPr>
            <w:tcW w:w="117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xml:space="preserve">       10.700 </w:t>
            </w:r>
          </w:p>
        </w:tc>
      </w:tr>
      <w:tr w:rsidR="006F6007" w:rsidRPr="006F6007" w:rsidTr="0025002B">
        <w:trPr>
          <w:trHeight w:val="289"/>
        </w:trPr>
        <w:tc>
          <w:tcPr>
            <w:tcW w:w="4572"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Operações de Créditos</w:t>
            </w:r>
          </w:p>
        </w:tc>
        <w:tc>
          <w:tcPr>
            <w:tcW w:w="1680" w:type="dxa"/>
            <w:tcBorders>
              <w:top w:val="nil"/>
              <w:left w:val="nil"/>
              <w:bottom w:val="nil"/>
              <w:right w:val="nil"/>
            </w:tcBorders>
            <w:shd w:val="clear" w:color="000000" w:fill="FFFFFF"/>
            <w:noWrap/>
            <w:vAlign w:val="center"/>
            <w:hideMark/>
          </w:tcPr>
          <w:p w:rsidR="006F6007" w:rsidRPr="006F6007" w:rsidRDefault="006F6007" w:rsidP="006F6007">
            <w:pPr>
              <w:jc w:val="center"/>
              <w:rPr>
                <w:rFonts w:ascii="Arial" w:hAnsi="Arial" w:cs="Arial"/>
                <w:b/>
                <w:bCs/>
                <w:sz w:val="20"/>
                <w:szCs w:val="20"/>
              </w:rPr>
            </w:pPr>
            <w:r w:rsidRPr="006F6007">
              <w:rPr>
                <w:rFonts w:ascii="Arial" w:hAnsi="Arial" w:cs="Arial"/>
                <w:b/>
                <w:bCs/>
                <w:sz w:val="20"/>
                <w:szCs w:val="20"/>
              </w:rPr>
              <w:t> </w:t>
            </w: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jc w:val="center"/>
              <w:rPr>
                <w:rFonts w:ascii="Arial" w:hAnsi="Arial" w:cs="Arial"/>
                <w:b/>
                <w:bCs/>
                <w:sz w:val="20"/>
                <w:szCs w:val="20"/>
              </w:rPr>
            </w:pPr>
            <w:r w:rsidRPr="006F6007">
              <w:rPr>
                <w:rFonts w:ascii="Arial" w:hAnsi="Arial" w:cs="Arial"/>
                <w:b/>
                <w:bCs/>
                <w:sz w:val="20"/>
                <w:szCs w:val="20"/>
              </w:rPr>
              <w:t> </w:t>
            </w:r>
          </w:p>
        </w:tc>
        <w:tc>
          <w:tcPr>
            <w:tcW w:w="117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xml:space="preserve">       19.103 </w:t>
            </w: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w:t>
            </w:r>
          </w:p>
        </w:tc>
        <w:tc>
          <w:tcPr>
            <w:tcW w:w="117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xml:space="preserve">       27.399 </w:t>
            </w:r>
          </w:p>
        </w:tc>
      </w:tr>
      <w:tr w:rsidR="006F6007" w:rsidRPr="006F6007" w:rsidTr="0025002B">
        <w:trPr>
          <w:trHeight w:val="289"/>
        </w:trPr>
        <w:tc>
          <w:tcPr>
            <w:tcW w:w="4572" w:type="dxa"/>
            <w:tcBorders>
              <w:top w:val="nil"/>
              <w:left w:val="nil"/>
              <w:bottom w:val="nil"/>
              <w:right w:val="nil"/>
            </w:tcBorders>
            <w:shd w:val="clear" w:color="000000" w:fill="FFFFFF"/>
            <w:noWrap/>
            <w:vAlign w:val="center"/>
            <w:hideMark/>
          </w:tcPr>
          <w:p w:rsidR="006F6007" w:rsidRPr="006F6007" w:rsidRDefault="006F6007" w:rsidP="00EA6813">
            <w:pPr>
              <w:ind w:firstLineChars="105" w:firstLine="210"/>
              <w:rPr>
                <w:rFonts w:ascii="Arial" w:hAnsi="Arial" w:cs="Arial"/>
                <w:sz w:val="20"/>
                <w:szCs w:val="20"/>
              </w:rPr>
            </w:pPr>
            <w:r w:rsidRPr="006F6007">
              <w:rPr>
                <w:rFonts w:ascii="Arial" w:hAnsi="Arial" w:cs="Arial"/>
                <w:sz w:val="20"/>
                <w:szCs w:val="20"/>
              </w:rPr>
              <w:t>Setor Privado</w:t>
            </w:r>
          </w:p>
        </w:tc>
        <w:tc>
          <w:tcPr>
            <w:tcW w:w="1680" w:type="dxa"/>
            <w:tcBorders>
              <w:top w:val="nil"/>
              <w:left w:val="nil"/>
              <w:bottom w:val="nil"/>
              <w:right w:val="nil"/>
            </w:tcBorders>
            <w:shd w:val="clear" w:color="000000" w:fill="FFFFFF"/>
            <w:noWrap/>
            <w:vAlign w:val="center"/>
            <w:hideMark/>
          </w:tcPr>
          <w:p w:rsidR="006F6007" w:rsidRPr="006F6007" w:rsidRDefault="00CD7B77" w:rsidP="006F6007">
            <w:pPr>
              <w:jc w:val="center"/>
              <w:rPr>
                <w:rFonts w:ascii="Arial" w:hAnsi="Arial" w:cs="Arial"/>
                <w:b/>
                <w:bCs/>
                <w:sz w:val="20"/>
                <w:szCs w:val="20"/>
              </w:rPr>
            </w:pPr>
            <w:r>
              <w:rPr>
                <w:rFonts w:ascii="Arial" w:hAnsi="Arial" w:cs="Arial"/>
                <w:b/>
                <w:bCs/>
                <w:sz w:val="20"/>
                <w:szCs w:val="20"/>
              </w:rPr>
              <w:t>5</w:t>
            </w: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jc w:val="center"/>
              <w:rPr>
                <w:rFonts w:ascii="Arial" w:hAnsi="Arial" w:cs="Arial"/>
                <w:b/>
                <w:bCs/>
                <w:sz w:val="20"/>
                <w:szCs w:val="20"/>
              </w:rPr>
            </w:pPr>
            <w:r w:rsidRPr="006F6007">
              <w:rPr>
                <w:rFonts w:ascii="Arial" w:hAnsi="Arial" w:cs="Arial"/>
                <w:b/>
                <w:bCs/>
                <w:sz w:val="20"/>
                <w:szCs w:val="20"/>
              </w:rPr>
              <w:t> </w:t>
            </w:r>
          </w:p>
        </w:tc>
        <w:tc>
          <w:tcPr>
            <w:tcW w:w="117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xml:space="preserve">       19.760 </w:t>
            </w: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w:t>
            </w:r>
          </w:p>
        </w:tc>
        <w:tc>
          <w:tcPr>
            <w:tcW w:w="117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xml:space="preserve">       28.609 </w:t>
            </w:r>
          </w:p>
        </w:tc>
      </w:tr>
      <w:tr w:rsidR="006F6007" w:rsidRPr="006F6007" w:rsidTr="0025002B">
        <w:trPr>
          <w:trHeight w:val="289"/>
        </w:trPr>
        <w:tc>
          <w:tcPr>
            <w:tcW w:w="4572" w:type="dxa"/>
            <w:tcBorders>
              <w:top w:val="nil"/>
              <w:left w:val="nil"/>
              <w:bottom w:val="nil"/>
              <w:right w:val="nil"/>
            </w:tcBorders>
            <w:shd w:val="clear" w:color="000000" w:fill="FFFFFF"/>
            <w:noWrap/>
            <w:vAlign w:val="center"/>
            <w:hideMark/>
          </w:tcPr>
          <w:p w:rsidR="006F6007" w:rsidRPr="006F6007" w:rsidRDefault="006F6007" w:rsidP="00EE4E18">
            <w:pPr>
              <w:ind w:firstLineChars="107" w:firstLine="214"/>
              <w:rPr>
                <w:rFonts w:ascii="Arial" w:hAnsi="Arial" w:cs="Arial"/>
                <w:sz w:val="20"/>
                <w:szCs w:val="20"/>
              </w:rPr>
            </w:pPr>
            <w:r w:rsidRPr="006F6007">
              <w:rPr>
                <w:rFonts w:ascii="Arial" w:hAnsi="Arial" w:cs="Arial"/>
                <w:sz w:val="20"/>
                <w:szCs w:val="20"/>
              </w:rPr>
              <w:t>(-) Provisão</w:t>
            </w:r>
            <w:r w:rsidR="00EE4E18">
              <w:rPr>
                <w:rFonts w:ascii="Arial" w:hAnsi="Arial" w:cs="Arial"/>
                <w:sz w:val="20"/>
                <w:szCs w:val="20"/>
              </w:rPr>
              <w:t xml:space="preserve"> para</w:t>
            </w:r>
            <w:r w:rsidRPr="006F6007">
              <w:rPr>
                <w:rFonts w:ascii="Arial" w:hAnsi="Arial" w:cs="Arial"/>
                <w:sz w:val="20"/>
                <w:szCs w:val="20"/>
              </w:rPr>
              <w:t xml:space="preserve"> Crédito</w:t>
            </w:r>
            <w:r w:rsidR="00EE4E18">
              <w:rPr>
                <w:rFonts w:ascii="Arial" w:hAnsi="Arial" w:cs="Arial"/>
                <w:sz w:val="20"/>
                <w:szCs w:val="20"/>
              </w:rPr>
              <w:t>s de Liq. Duvidosa</w:t>
            </w:r>
          </w:p>
        </w:tc>
        <w:tc>
          <w:tcPr>
            <w:tcW w:w="1680" w:type="dxa"/>
            <w:tcBorders>
              <w:top w:val="nil"/>
              <w:left w:val="nil"/>
              <w:bottom w:val="nil"/>
              <w:right w:val="nil"/>
            </w:tcBorders>
            <w:shd w:val="clear" w:color="000000" w:fill="FFFFFF"/>
            <w:noWrap/>
            <w:vAlign w:val="center"/>
            <w:hideMark/>
          </w:tcPr>
          <w:p w:rsidR="006F6007" w:rsidRPr="006F6007" w:rsidRDefault="006F6007" w:rsidP="006F6007">
            <w:pPr>
              <w:jc w:val="center"/>
              <w:rPr>
                <w:rFonts w:ascii="Arial" w:hAnsi="Arial" w:cs="Arial"/>
                <w:b/>
                <w:bCs/>
                <w:sz w:val="20"/>
                <w:szCs w:val="20"/>
              </w:rPr>
            </w:pPr>
            <w:r w:rsidRPr="006F6007">
              <w:rPr>
                <w:rFonts w:ascii="Arial" w:hAnsi="Arial" w:cs="Arial"/>
                <w:b/>
                <w:bCs/>
                <w:sz w:val="20"/>
                <w:szCs w:val="20"/>
              </w:rPr>
              <w:t> </w:t>
            </w: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jc w:val="center"/>
              <w:rPr>
                <w:rFonts w:ascii="Arial" w:hAnsi="Arial" w:cs="Arial"/>
                <w:b/>
                <w:bCs/>
                <w:sz w:val="20"/>
                <w:szCs w:val="20"/>
              </w:rPr>
            </w:pPr>
            <w:r w:rsidRPr="006F6007">
              <w:rPr>
                <w:rFonts w:ascii="Arial" w:hAnsi="Arial" w:cs="Arial"/>
                <w:b/>
                <w:bCs/>
                <w:sz w:val="20"/>
                <w:szCs w:val="20"/>
              </w:rPr>
              <w:t> </w:t>
            </w:r>
          </w:p>
        </w:tc>
        <w:tc>
          <w:tcPr>
            <w:tcW w:w="1176" w:type="dxa"/>
            <w:tcBorders>
              <w:top w:val="nil"/>
              <w:left w:val="nil"/>
              <w:bottom w:val="nil"/>
              <w:right w:val="nil"/>
            </w:tcBorders>
            <w:shd w:val="clear" w:color="000000" w:fill="FFFFFF"/>
            <w:noWrap/>
            <w:vAlign w:val="center"/>
            <w:hideMark/>
          </w:tcPr>
          <w:p w:rsidR="006F6007" w:rsidRPr="006F6007" w:rsidRDefault="006F6007" w:rsidP="009E58B9">
            <w:pPr>
              <w:rPr>
                <w:rFonts w:ascii="Arial" w:hAnsi="Arial" w:cs="Arial"/>
                <w:sz w:val="20"/>
                <w:szCs w:val="20"/>
              </w:rPr>
            </w:pPr>
            <w:r w:rsidRPr="006F6007">
              <w:rPr>
                <w:rFonts w:ascii="Arial" w:hAnsi="Arial" w:cs="Arial"/>
                <w:sz w:val="20"/>
                <w:szCs w:val="20"/>
              </w:rPr>
              <w:t xml:space="preserve">          (65</w:t>
            </w:r>
            <w:r w:rsidR="009E58B9">
              <w:rPr>
                <w:rFonts w:ascii="Arial" w:hAnsi="Arial" w:cs="Arial"/>
                <w:sz w:val="20"/>
                <w:szCs w:val="20"/>
              </w:rPr>
              <w:t>7</w:t>
            </w:r>
            <w:r w:rsidRPr="006F6007">
              <w:rPr>
                <w:rFonts w:ascii="Arial" w:hAnsi="Arial" w:cs="Arial"/>
                <w:sz w:val="20"/>
                <w:szCs w:val="20"/>
              </w:rPr>
              <w:t>)</w:t>
            </w: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w:t>
            </w:r>
          </w:p>
        </w:tc>
        <w:tc>
          <w:tcPr>
            <w:tcW w:w="117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xml:space="preserve">       (1.210)</w:t>
            </w:r>
          </w:p>
        </w:tc>
      </w:tr>
      <w:tr w:rsidR="006F6007" w:rsidRPr="006F6007" w:rsidTr="0025002B">
        <w:trPr>
          <w:trHeight w:val="289"/>
        </w:trPr>
        <w:tc>
          <w:tcPr>
            <w:tcW w:w="4572"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Outros Créditos</w:t>
            </w:r>
          </w:p>
        </w:tc>
        <w:tc>
          <w:tcPr>
            <w:tcW w:w="1680" w:type="dxa"/>
            <w:tcBorders>
              <w:top w:val="nil"/>
              <w:left w:val="nil"/>
              <w:bottom w:val="nil"/>
              <w:right w:val="nil"/>
            </w:tcBorders>
            <w:shd w:val="clear" w:color="000000" w:fill="FFFFFF"/>
            <w:noWrap/>
            <w:vAlign w:val="center"/>
            <w:hideMark/>
          </w:tcPr>
          <w:p w:rsidR="006F6007" w:rsidRPr="006F6007" w:rsidRDefault="006F6007" w:rsidP="006F6007">
            <w:pPr>
              <w:jc w:val="center"/>
              <w:rPr>
                <w:rFonts w:ascii="Arial" w:hAnsi="Arial" w:cs="Arial"/>
                <w:b/>
                <w:bCs/>
                <w:sz w:val="20"/>
                <w:szCs w:val="20"/>
              </w:rPr>
            </w:pPr>
            <w:r w:rsidRPr="006F6007">
              <w:rPr>
                <w:rFonts w:ascii="Arial" w:hAnsi="Arial" w:cs="Arial"/>
                <w:b/>
                <w:bCs/>
                <w:sz w:val="20"/>
                <w:szCs w:val="20"/>
              </w:rPr>
              <w:t> </w:t>
            </w: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jc w:val="center"/>
              <w:rPr>
                <w:rFonts w:ascii="Arial" w:hAnsi="Arial" w:cs="Arial"/>
                <w:b/>
                <w:bCs/>
                <w:sz w:val="20"/>
                <w:szCs w:val="20"/>
              </w:rPr>
            </w:pPr>
            <w:r w:rsidRPr="006F6007">
              <w:rPr>
                <w:rFonts w:ascii="Arial" w:hAnsi="Arial" w:cs="Arial"/>
                <w:b/>
                <w:bCs/>
                <w:sz w:val="20"/>
                <w:szCs w:val="20"/>
              </w:rPr>
              <w:t> </w:t>
            </w:r>
          </w:p>
        </w:tc>
        <w:tc>
          <w:tcPr>
            <w:tcW w:w="1176" w:type="dxa"/>
            <w:tcBorders>
              <w:top w:val="nil"/>
              <w:left w:val="nil"/>
              <w:bottom w:val="nil"/>
              <w:right w:val="nil"/>
            </w:tcBorders>
            <w:shd w:val="clear" w:color="000000" w:fill="FFFFFF"/>
            <w:noWrap/>
            <w:vAlign w:val="center"/>
            <w:hideMark/>
          </w:tcPr>
          <w:p w:rsidR="006F6007" w:rsidRPr="00143A82" w:rsidRDefault="006F6007" w:rsidP="0088247C">
            <w:pPr>
              <w:rPr>
                <w:rFonts w:ascii="Arial" w:hAnsi="Arial" w:cs="Arial"/>
                <w:sz w:val="20"/>
                <w:szCs w:val="20"/>
              </w:rPr>
            </w:pPr>
            <w:r w:rsidRPr="00143A82">
              <w:rPr>
                <w:rFonts w:ascii="Arial" w:hAnsi="Arial" w:cs="Arial"/>
                <w:sz w:val="20"/>
                <w:szCs w:val="20"/>
              </w:rPr>
              <w:t xml:space="preserve">       10.</w:t>
            </w:r>
            <w:r w:rsidR="0088247C" w:rsidRPr="00143A82">
              <w:rPr>
                <w:rFonts w:ascii="Arial" w:hAnsi="Arial" w:cs="Arial"/>
                <w:sz w:val="20"/>
                <w:szCs w:val="20"/>
              </w:rPr>
              <w:t>858</w:t>
            </w: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w:t>
            </w:r>
          </w:p>
        </w:tc>
        <w:tc>
          <w:tcPr>
            <w:tcW w:w="117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xml:space="preserve">         9.072 </w:t>
            </w:r>
          </w:p>
        </w:tc>
      </w:tr>
      <w:tr w:rsidR="006F6007" w:rsidRPr="006F6007" w:rsidTr="0025002B">
        <w:trPr>
          <w:trHeight w:val="289"/>
        </w:trPr>
        <w:tc>
          <w:tcPr>
            <w:tcW w:w="4572"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xml:space="preserve">    Diversos</w:t>
            </w:r>
          </w:p>
        </w:tc>
        <w:tc>
          <w:tcPr>
            <w:tcW w:w="1680" w:type="dxa"/>
            <w:tcBorders>
              <w:top w:val="nil"/>
              <w:left w:val="nil"/>
              <w:bottom w:val="nil"/>
              <w:right w:val="nil"/>
            </w:tcBorders>
            <w:shd w:val="clear" w:color="000000" w:fill="FFFFFF"/>
            <w:noWrap/>
            <w:vAlign w:val="center"/>
            <w:hideMark/>
          </w:tcPr>
          <w:p w:rsidR="006F6007" w:rsidRPr="006F6007" w:rsidRDefault="00CD7B77" w:rsidP="006F6007">
            <w:pPr>
              <w:jc w:val="center"/>
              <w:rPr>
                <w:rFonts w:ascii="Arial" w:hAnsi="Arial" w:cs="Arial"/>
                <w:b/>
                <w:bCs/>
                <w:sz w:val="20"/>
                <w:szCs w:val="20"/>
              </w:rPr>
            </w:pPr>
            <w:r>
              <w:rPr>
                <w:rFonts w:ascii="Arial" w:hAnsi="Arial" w:cs="Arial"/>
                <w:b/>
                <w:bCs/>
                <w:sz w:val="20"/>
                <w:szCs w:val="20"/>
              </w:rPr>
              <w:t>6</w:t>
            </w: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jc w:val="center"/>
              <w:rPr>
                <w:rFonts w:ascii="Arial" w:hAnsi="Arial" w:cs="Arial"/>
                <w:b/>
                <w:bCs/>
                <w:sz w:val="20"/>
                <w:szCs w:val="20"/>
              </w:rPr>
            </w:pPr>
            <w:r w:rsidRPr="006F6007">
              <w:rPr>
                <w:rFonts w:ascii="Arial" w:hAnsi="Arial" w:cs="Arial"/>
                <w:b/>
                <w:bCs/>
                <w:sz w:val="20"/>
                <w:szCs w:val="20"/>
              </w:rPr>
              <w:t> </w:t>
            </w:r>
          </w:p>
        </w:tc>
        <w:tc>
          <w:tcPr>
            <w:tcW w:w="1176" w:type="dxa"/>
            <w:tcBorders>
              <w:top w:val="nil"/>
              <w:left w:val="nil"/>
              <w:bottom w:val="nil"/>
              <w:right w:val="nil"/>
            </w:tcBorders>
            <w:shd w:val="clear" w:color="000000" w:fill="FFFFFF"/>
            <w:noWrap/>
            <w:vAlign w:val="center"/>
            <w:hideMark/>
          </w:tcPr>
          <w:p w:rsidR="006F6007" w:rsidRPr="00143A82" w:rsidRDefault="006F6007" w:rsidP="0088247C">
            <w:pPr>
              <w:rPr>
                <w:rFonts w:ascii="Arial" w:hAnsi="Arial" w:cs="Arial"/>
                <w:sz w:val="20"/>
                <w:szCs w:val="20"/>
              </w:rPr>
            </w:pPr>
            <w:r w:rsidRPr="00143A82">
              <w:rPr>
                <w:rFonts w:ascii="Arial" w:hAnsi="Arial" w:cs="Arial"/>
                <w:sz w:val="20"/>
                <w:szCs w:val="20"/>
              </w:rPr>
              <w:t xml:space="preserve">       10.</w:t>
            </w:r>
            <w:r w:rsidR="0088247C" w:rsidRPr="00143A82">
              <w:rPr>
                <w:rFonts w:ascii="Arial" w:hAnsi="Arial" w:cs="Arial"/>
                <w:sz w:val="20"/>
                <w:szCs w:val="20"/>
              </w:rPr>
              <w:t>858</w:t>
            </w: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w:t>
            </w:r>
          </w:p>
        </w:tc>
        <w:tc>
          <w:tcPr>
            <w:tcW w:w="117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xml:space="preserve">         9.072 </w:t>
            </w:r>
          </w:p>
        </w:tc>
      </w:tr>
      <w:tr w:rsidR="006F6007" w:rsidRPr="006F6007" w:rsidTr="0025002B">
        <w:trPr>
          <w:trHeight w:val="289"/>
        </w:trPr>
        <w:tc>
          <w:tcPr>
            <w:tcW w:w="4572"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Outros Valores e Bens</w:t>
            </w:r>
          </w:p>
        </w:tc>
        <w:tc>
          <w:tcPr>
            <w:tcW w:w="1680" w:type="dxa"/>
            <w:tcBorders>
              <w:top w:val="nil"/>
              <w:left w:val="nil"/>
              <w:bottom w:val="nil"/>
              <w:right w:val="nil"/>
            </w:tcBorders>
            <w:shd w:val="clear" w:color="000000" w:fill="FFFFFF"/>
            <w:noWrap/>
            <w:vAlign w:val="center"/>
            <w:hideMark/>
          </w:tcPr>
          <w:p w:rsidR="006F6007" w:rsidRPr="006F6007" w:rsidRDefault="006F6007" w:rsidP="006F6007">
            <w:pPr>
              <w:jc w:val="center"/>
              <w:rPr>
                <w:rFonts w:ascii="Arial" w:hAnsi="Arial" w:cs="Arial"/>
                <w:b/>
                <w:bCs/>
                <w:sz w:val="20"/>
                <w:szCs w:val="20"/>
              </w:rPr>
            </w:pP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jc w:val="center"/>
              <w:rPr>
                <w:rFonts w:ascii="Arial" w:hAnsi="Arial" w:cs="Arial"/>
                <w:b/>
                <w:bCs/>
                <w:sz w:val="20"/>
                <w:szCs w:val="20"/>
              </w:rPr>
            </w:pPr>
            <w:r w:rsidRPr="006F6007">
              <w:rPr>
                <w:rFonts w:ascii="Arial" w:hAnsi="Arial" w:cs="Arial"/>
                <w:b/>
                <w:bCs/>
                <w:sz w:val="20"/>
                <w:szCs w:val="20"/>
              </w:rPr>
              <w:t> </w:t>
            </w:r>
          </w:p>
        </w:tc>
        <w:tc>
          <w:tcPr>
            <w:tcW w:w="117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xml:space="preserve">         4.6</w:t>
            </w:r>
            <w:r w:rsidR="00EE4E18">
              <w:rPr>
                <w:rFonts w:ascii="Arial" w:hAnsi="Arial" w:cs="Arial"/>
                <w:sz w:val="20"/>
                <w:szCs w:val="20"/>
              </w:rPr>
              <w:t>52</w:t>
            </w: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w:t>
            </w:r>
          </w:p>
        </w:tc>
        <w:tc>
          <w:tcPr>
            <w:tcW w:w="117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xml:space="preserve">         8.358 </w:t>
            </w:r>
          </w:p>
        </w:tc>
      </w:tr>
      <w:tr w:rsidR="006F6007" w:rsidRPr="006F6007" w:rsidTr="0025002B">
        <w:trPr>
          <w:trHeight w:val="289"/>
        </w:trPr>
        <w:tc>
          <w:tcPr>
            <w:tcW w:w="4572" w:type="dxa"/>
            <w:tcBorders>
              <w:top w:val="nil"/>
              <w:left w:val="nil"/>
              <w:bottom w:val="nil"/>
              <w:right w:val="nil"/>
            </w:tcBorders>
            <w:shd w:val="clear" w:color="000000" w:fill="FFFFFF"/>
            <w:noWrap/>
            <w:vAlign w:val="center"/>
            <w:hideMark/>
          </w:tcPr>
          <w:p w:rsidR="006F6007" w:rsidRPr="006F6007" w:rsidRDefault="00EE4E18" w:rsidP="006F6007">
            <w:pPr>
              <w:rPr>
                <w:rFonts w:ascii="Arial" w:hAnsi="Arial" w:cs="Arial"/>
                <w:sz w:val="20"/>
                <w:szCs w:val="20"/>
              </w:rPr>
            </w:pPr>
            <w:r w:rsidRPr="00EE4E18">
              <w:rPr>
                <w:rFonts w:ascii="Arial" w:hAnsi="Arial" w:cs="Arial"/>
                <w:sz w:val="20"/>
                <w:szCs w:val="20"/>
              </w:rPr>
              <w:t>Ativos não Financ. Mant. p/Venda Recebido</w:t>
            </w:r>
          </w:p>
        </w:tc>
        <w:tc>
          <w:tcPr>
            <w:tcW w:w="1680" w:type="dxa"/>
            <w:tcBorders>
              <w:top w:val="nil"/>
              <w:left w:val="nil"/>
              <w:bottom w:val="nil"/>
              <w:right w:val="nil"/>
            </w:tcBorders>
            <w:shd w:val="clear" w:color="000000" w:fill="FFFFFF"/>
            <w:noWrap/>
            <w:vAlign w:val="center"/>
            <w:hideMark/>
          </w:tcPr>
          <w:p w:rsidR="006F6007" w:rsidRPr="006F6007" w:rsidRDefault="0025002B" w:rsidP="006F6007">
            <w:pPr>
              <w:jc w:val="center"/>
              <w:rPr>
                <w:rFonts w:ascii="Arial" w:hAnsi="Arial" w:cs="Arial"/>
                <w:b/>
                <w:bCs/>
                <w:sz w:val="20"/>
                <w:szCs w:val="20"/>
              </w:rPr>
            </w:pPr>
            <w:r>
              <w:rPr>
                <w:rFonts w:ascii="Arial" w:hAnsi="Arial" w:cs="Arial"/>
                <w:b/>
                <w:bCs/>
                <w:sz w:val="20"/>
                <w:szCs w:val="20"/>
              </w:rPr>
              <w:t>7</w:t>
            </w: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jc w:val="center"/>
              <w:rPr>
                <w:rFonts w:ascii="Arial" w:hAnsi="Arial" w:cs="Arial"/>
                <w:b/>
                <w:bCs/>
                <w:sz w:val="20"/>
                <w:szCs w:val="20"/>
              </w:rPr>
            </w:pPr>
            <w:r w:rsidRPr="006F6007">
              <w:rPr>
                <w:rFonts w:ascii="Arial" w:hAnsi="Arial" w:cs="Arial"/>
                <w:b/>
                <w:bCs/>
                <w:sz w:val="20"/>
                <w:szCs w:val="20"/>
              </w:rPr>
              <w:t> </w:t>
            </w:r>
          </w:p>
        </w:tc>
        <w:tc>
          <w:tcPr>
            <w:tcW w:w="117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xml:space="preserve">         4.644 </w:t>
            </w: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w:t>
            </w:r>
          </w:p>
        </w:tc>
        <w:tc>
          <w:tcPr>
            <w:tcW w:w="117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xml:space="preserve">         8.358 </w:t>
            </w:r>
          </w:p>
        </w:tc>
      </w:tr>
      <w:tr w:rsidR="006F6007" w:rsidRPr="006F6007" w:rsidTr="0025002B">
        <w:trPr>
          <w:trHeight w:val="289"/>
        </w:trPr>
        <w:tc>
          <w:tcPr>
            <w:tcW w:w="4572"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Despesas Antecipadas</w:t>
            </w:r>
          </w:p>
        </w:tc>
        <w:tc>
          <w:tcPr>
            <w:tcW w:w="1680" w:type="dxa"/>
            <w:tcBorders>
              <w:top w:val="nil"/>
              <w:left w:val="nil"/>
              <w:bottom w:val="nil"/>
              <w:right w:val="nil"/>
            </w:tcBorders>
            <w:shd w:val="clear" w:color="000000" w:fill="FFFFFF"/>
            <w:noWrap/>
            <w:vAlign w:val="center"/>
            <w:hideMark/>
          </w:tcPr>
          <w:p w:rsidR="006F6007" w:rsidRPr="006F6007" w:rsidRDefault="006F6007" w:rsidP="006F6007">
            <w:pPr>
              <w:jc w:val="center"/>
              <w:rPr>
                <w:rFonts w:ascii="Arial" w:hAnsi="Arial" w:cs="Arial"/>
                <w:b/>
                <w:bCs/>
                <w:sz w:val="20"/>
                <w:szCs w:val="20"/>
              </w:rPr>
            </w:pPr>
            <w:r w:rsidRPr="006F6007">
              <w:rPr>
                <w:rFonts w:ascii="Arial" w:hAnsi="Arial" w:cs="Arial"/>
                <w:b/>
                <w:bCs/>
                <w:sz w:val="20"/>
                <w:szCs w:val="20"/>
              </w:rPr>
              <w:t> </w:t>
            </w: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jc w:val="center"/>
              <w:rPr>
                <w:rFonts w:ascii="Arial" w:hAnsi="Arial" w:cs="Arial"/>
                <w:b/>
                <w:bCs/>
                <w:sz w:val="20"/>
                <w:szCs w:val="20"/>
              </w:rPr>
            </w:pPr>
            <w:r w:rsidRPr="006F6007">
              <w:rPr>
                <w:rFonts w:ascii="Arial" w:hAnsi="Arial" w:cs="Arial"/>
                <w:b/>
                <w:bCs/>
                <w:sz w:val="20"/>
                <w:szCs w:val="20"/>
              </w:rPr>
              <w:t> </w:t>
            </w:r>
          </w:p>
        </w:tc>
        <w:tc>
          <w:tcPr>
            <w:tcW w:w="1176" w:type="dxa"/>
            <w:tcBorders>
              <w:top w:val="nil"/>
              <w:left w:val="nil"/>
              <w:bottom w:val="nil"/>
              <w:right w:val="nil"/>
            </w:tcBorders>
            <w:shd w:val="clear" w:color="000000" w:fill="FFFFFF"/>
            <w:noWrap/>
            <w:vAlign w:val="center"/>
            <w:hideMark/>
          </w:tcPr>
          <w:p w:rsidR="006F6007" w:rsidRPr="006F6007" w:rsidRDefault="006F6007" w:rsidP="00EE4E18">
            <w:pPr>
              <w:jc w:val="right"/>
              <w:rPr>
                <w:rFonts w:ascii="Arial" w:hAnsi="Arial" w:cs="Arial"/>
                <w:sz w:val="20"/>
                <w:szCs w:val="20"/>
              </w:rPr>
            </w:pPr>
            <w:r w:rsidRPr="006F6007">
              <w:rPr>
                <w:rFonts w:ascii="Arial" w:hAnsi="Arial" w:cs="Arial"/>
                <w:sz w:val="20"/>
                <w:szCs w:val="20"/>
              </w:rPr>
              <w:t xml:space="preserve">               8</w:t>
            </w: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w:t>
            </w:r>
          </w:p>
        </w:tc>
        <w:tc>
          <w:tcPr>
            <w:tcW w:w="1176" w:type="dxa"/>
            <w:tcBorders>
              <w:top w:val="nil"/>
              <w:left w:val="nil"/>
              <w:bottom w:val="nil"/>
              <w:right w:val="nil"/>
            </w:tcBorders>
            <w:shd w:val="clear" w:color="000000" w:fill="FFFFFF"/>
            <w:noWrap/>
            <w:vAlign w:val="center"/>
            <w:hideMark/>
          </w:tcPr>
          <w:p w:rsidR="006F6007" w:rsidRPr="006F6007" w:rsidRDefault="006F6007" w:rsidP="00EC5989">
            <w:pPr>
              <w:jc w:val="right"/>
              <w:rPr>
                <w:rFonts w:ascii="Arial" w:hAnsi="Arial" w:cs="Arial"/>
                <w:sz w:val="20"/>
                <w:szCs w:val="20"/>
              </w:rPr>
            </w:pPr>
            <w:r w:rsidRPr="006F6007">
              <w:rPr>
                <w:rFonts w:ascii="Arial" w:hAnsi="Arial" w:cs="Arial"/>
                <w:sz w:val="20"/>
                <w:szCs w:val="20"/>
              </w:rPr>
              <w:t> </w:t>
            </w:r>
            <w:r w:rsidR="00EC5989">
              <w:rPr>
                <w:rFonts w:ascii="Arial" w:hAnsi="Arial" w:cs="Arial"/>
                <w:sz w:val="20"/>
                <w:szCs w:val="20"/>
              </w:rPr>
              <w:t>-</w:t>
            </w:r>
          </w:p>
        </w:tc>
      </w:tr>
      <w:tr w:rsidR="006F6007" w:rsidRPr="006F6007" w:rsidTr="0025002B">
        <w:trPr>
          <w:trHeight w:val="289"/>
        </w:trPr>
        <w:tc>
          <w:tcPr>
            <w:tcW w:w="4572"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b/>
                <w:bCs/>
                <w:sz w:val="20"/>
                <w:szCs w:val="20"/>
              </w:rPr>
            </w:pPr>
            <w:r w:rsidRPr="006F6007">
              <w:rPr>
                <w:rFonts w:ascii="Arial" w:hAnsi="Arial" w:cs="Arial"/>
                <w:b/>
                <w:bCs/>
                <w:sz w:val="20"/>
                <w:szCs w:val="20"/>
              </w:rPr>
              <w:t>Total do ativo circulante</w:t>
            </w:r>
          </w:p>
        </w:tc>
        <w:tc>
          <w:tcPr>
            <w:tcW w:w="1680" w:type="dxa"/>
            <w:tcBorders>
              <w:top w:val="nil"/>
              <w:left w:val="nil"/>
              <w:bottom w:val="nil"/>
              <w:right w:val="nil"/>
            </w:tcBorders>
            <w:shd w:val="clear" w:color="000000" w:fill="FFFFFF"/>
            <w:noWrap/>
            <w:vAlign w:val="center"/>
            <w:hideMark/>
          </w:tcPr>
          <w:p w:rsidR="006F6007" w:rsidRPr="006F6007" w:rsidRDefault="006F6007" w:rsidP="006F6007">
            <w:pPr>
              <w:jc w:val="center"/>
              <w:rPr>
                <w:rFonts w:ascii="Arial" w:hAnsi="Arial" w:cs="Arial"/>
                <w:sz w:val="20"/>
                <w:szCs w:val="20"/>
              </w:rPr>
            </w:pPr>
            <w:r w:rsidRPr="006F6007">
              <w:rPr>
                <w:rFonts w:ascii="Arial" w:hAnsi="Arial" w:cs="Arial"/>
                <w:sz w:val="20"/>
                <w:szCs w:val="20"/>
              </w:rPr>
              <w:t> </w:t>
            </w: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jc w:val="center"/>
              <w:rPr>
                <w:rFonts w:ascii="Arial" w:hAnsi="Arial" w:cs="Arial"/>
                <w:sz w:val="20"/>
                <w:szCs w:val="20"/>
              </w:rPr>
            </w:pPr>
            <w:r w:rsidRPr="006F6007">
              <w:rPr>
                <w:rFonts w:ascii="Arial" w:hAnsi="Arial" w:cs="Arial"/>
                <w:sz w:val="20"/>
                <w:szCs w:val="20"/>
              </w:rPr>
              <w:t> </w:t>
            </w:r>
          </w:p>
        </w:tc>
        <w:tc>
          <w:tcPr>
            <w:tcW w:w="1176" w:type="dxa"/>
            <w:tcBorders>
              <w:top w:val="single" w:sz="4" w:space="0" w:color="auto"/>
              <w:left w:val="nil"/>
              <w:bottom w:val="single" w:sz="4" w:space="0" w:color="auto"/>
              <w:right w:val="nil"/>
            </w:tcBorders>
            <w:shd w:val="clear" w:color="000000" w:fill="FFFFFF"/>
            <w:noWrap/>
            <w:vAlign w:val="center"/>
            <w:hideMark/>
          </w:tcPr>
          <w:p w:rsidR="006F6007" w:rsidRPr="006F6007" w:rsidRDefault="006F6007" w:rsidP="000A6F87">
            <w:pPr>
              <w:rPr>
                <w:rFonts w:ascii="Arial" w:hAnsi="Arial" w:cs="Arial"/>
                <w:b/>
                <w:bCs/>
                <w:sz w:val="20"/>
                <w:szCs w:val="20"/>
              </w:rPr>
            </w:pPr>
            <w:r w:rsidRPr="006F6007">
              <w:rPr>
                <w:rFonts w:ascii="Arial" w:hAnsi="Arial" w:cs="Arial"/>
                <w:b/>
                <w:bCs/>
                <w:sz w:val="20"/>
                <w:szCs w:val="20"/>
              </w:rPr>
              <w:t xml:space="preserve">       65.4</w:t>
            </w:r>
            <w:r w:rsidR="000A6F87">
              <w:rPr>
                <w:rFonts w:ascii="Arial" w:hAnsi="Arial" w:cs="Arial"/>
                <w:b/>
                <w:bCs/>
                <w:sz w:val="20"/>
                <w:szCs w:val="20"/>
              </w:rPr>
              <w:t>07</w:t>
            </w: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b/>
                <w:bCs/>
                <w:sz w:val="20"/>
                <w:szCs w:val="20"/>
              </w:rPr>
            </w:pPr>
            <w:r w:rsidRPr="006F6007">
              <w:rPr>
                <w:rFonts w:ascii="Arial" w:hAnsi="Arial" w:cs="Arial"/>
                <w:b/>
                <w:bCs/>
                <w:sz w:val="20"/>
                <w:szCs w:val="20"/>
              </w:rPr>
              <w:t> </w:t>
            </w:r>
          </w:p>
        </w:tc>
        <w:tc>
          <w:tcPr>
            <w:tcW w:w="1176" w:type="dxa"/>
            <w:tcBorders>
              <w:top w:val="single" w:sz="4" w:space="0" w:color="auto"/>
              <w:left w:val="nil"/>
              <w:bottom w:val="single" w:sz="4" w:space="0" w:color="auto"/>
              <w:right w:val="nil"/>
            </w:tcBorders>
            <w:shd w:val="clear" w:color="000000" w:fill="FFFFFF"/>
            <w:noWrap/>
            <w:vAlign w:val="center"/>
            <w:hideMark/>
          </w:tcPr>
          <w:p w:rsidR="006F6007" w:rsidRPr="006F6007" w:rsidRDefault="006F6007" w:rsidP="006F6007">
            <w:pPr>
              <w:rPr>
                <w:rFonts w:ascii="Arial" w:hAnsi="Arial" w:cs="Arial"/>
                <w:b/>
                <w:bCs/>
                <w:sz w:val="20"/>
                <w:szCs w:val="20"/>
              </w:rPr>
            </w:pPr>
            <w:r w:rsidRPr="006F6007">
              <w:rPr>
                <w:rFonts w:ascii="Arial" w:hAnsi="Arial" w:cs="Arial"/>
                <w:b/>
                <w:bCs/>
                <w:sz w:val="20"/>
                <w:szCs w:val="20"/>
              </w:rPr>
              <w:t xml:space="preserve">       57.512 </w:t>
            </w:r>
          </w:p>
        </w:tc>
      </w:tr>
      <w:tr w:rsidR="006F6007" w:rsidRPr="006F6007" w:rsidTr="0025002B">
        <w:trPr>
          <w:trHeight w:val="289"/>
        </w:trPr>
        <w:tc>
          <w:tcPr>
            <w:tcW w:w="4572"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w:t>
            </w:r>
          </w:p>
        </w:tc>
        <w:tc>
          <w:tcPr>
            <w:tcW w:w="1680" w:type="dxa"/>
            <w:tcBorders>
              <w:top w:val="nil"/>
              <w:left w:val="nil"/>
              <w:bottom w:val="nil"/>
              <w:right w:val="nil"/>
            </w:tcBorders>
            <w:shd w:val="clear" w:color="000000" w:fill="FFFFFF"/>
            <w:noWrap/>
            <w:vAlign w:val="center"/>
            <w:hideMark/>
          </w:tcPr>
          <w:p w:rsidR="006F6007" w:rsidRPr="006F6007" w:rsidRDefault="006F6007" w:rsidP="006F6007">
            <w:pPr>
              <w:jc w:val="center"/>
              <w:rPr>
                <w:rFonts w:ascii="Arial" w:hAnsi="Arial" w:cs="Arial"/>
                <w:sz w:val="20"/>
                <w:szCs w:val="20"/>
              </w:rPr>
            </w:pPr>
            <w:r w:rsidRPr="006F6007">
              <w:rPr>
                <w:rFonts w:ascii="Arial" w:hAnsi="Arial" w:cs="Arial"/>
                <w:sz w:val="20"/>
                <w:szCs w:val="20"/>
              </w:rPr>
              <w:t> </w:t>
            </w: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jc w:val="center"/>
              <w:rPr>
                <w:rFonts w:ascii="Arial" w:hAnsi="Arial" w:cs="Arial"/>
                <w:sz w:val="20"/>
                <w:szCs w:val="20"/>
              </w:rPr>
            </w:pPr>
            <w:r w:rsidRPr="006F6007">
              <w:rPr>
                <w:rFonts w:ascii="Arial" w:hAnsi="Arial" w:cs="Arial"/>
                <w:sz w:val="20"/>
                <w:szCs w:val="20"/>
              </w:rPr>
              <w:t> </w:t>
            </w:r>
          </w:p>
        </w:tc>
        <w:tc>
          <w:tcPr>
            <w:tcW w:w="117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w:t>
            </w: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w:t>
            </w:r>
          </w:p>
        </w:tc>
        <w:tc>
          <w:tcPr>
            <w:tcW w:w="117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w:t>
            </w:r>
          </w:p>
        </w:tc>
      </w:tr>
      <w:tr w:rsidR="006F6007" w:rsidRPr="006F6007" w:rsidTr="0025002B">
        <w:trPr>
          <w:trHeight w:val="289"/>
        </w:trPr>
        <w:tc>
          <w:tcPr>
            <w:tcW w:w="4572"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b/>
                <w:bCs/>
                <w:sz w:val="20"/>
                <w:szCs w:val="20"/>
              </w:rPr>
            </w:pPr>
            <w:r w:rsidRPr="006F6007">
              <w:rPr>
                <w:rFonts w:ascii="Arial" w:hAnsi="Arial" w:cs="Arial"/>
                <w:b/>
                <w:bCs/>
                <w:sz w:val="20"/>
                <w:szCs w:val="20"/>
              </w:rPr>
              <w:t>Não circulante</w:t>
            </w:r>
          </w:p>
        </w:tc>
        <w:tc>
          <w:tcPr>
            <w:tcW w:w="1680" w:type="dxa"/>
            <w:tcBorders>
              <w:top w:val="nil"/>
              <w:left w:val="nil"/>
              <w:bottom w:val="nil"/>
              <w:right w:val="nil"/>
            </w:tcBorders>
            <w:shd w:val="clear" w:color="000000" w:fill="FFFFFF"/>
            <w:noWrap/>
            <w:vAlign w:val="center"/>
            <w:hideMark/>
          </w:tcPr>
          <w:p w:rsidR="006F6007" w:rsidRPr="006F6007" w:rsidRDefault="006F6007" w:rsidP="006F6007">
            <w:pPr>
              <w:jc w:val="center"/>
              <w:rPr>
                <w:rFonts w:ascii="Arial" w:hAnsi="Arial" w:cs="Arial"/>
                <w:sz w:val="20"/>
                <w:szCs w:val="20"/>
              </w:rPr>
            </w:pPr>
            <w:r w:rsidRPr="006F6007">
              <w:rPr>
                <w:rFonts w:ascii="Arial" w:hAnsi="Arial" w:cs="Arial"/>
                <w:sz w:val="20"/>
                <w:szCs w:val="20"/>
              </w:rPr>
              <w:t> </w:t>
            </w: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jc w:val="center"/>
              <w:rPr>
                <w:rFonts w:ascii="Arial" w:hAnsi="Arial" w:cs="Arial"/>
                <w:sz w:val="20"/>
                <w:szCs w:val="20"/>
              </w:rPr>
            </w:pPr>
            <w:r w:rsidRPr="006F6007">
              <w:rPr>
                <w:rFonts w:ascii="Arial" w:hAnsi="Arial" w:cs="Arial"/>
                <w:sz w:val="20"/>
                <w:szCs w:val="20"/>
              </w:rPr>
              <w:t> </w:t>
            </w:r>
          </w:p>
        </w:tc>
        <w:tc>
          <w:tcPr>
            <w:tcW w:w="117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w:t>
            </w: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w:t>
            </w:r>
          </w:p>
        </w:tc>
        <w:tc>
          <w:tcPr>
            <w:tcW w:w="117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w:t>
            </w:r>
          </w:p>
        </w:tc>
      </w:tr>
      <w:tr w:rsidR="006F6007" w:rsidRPr="006F6007" w:rsidTr="0025002B">
        <w:trPr>
          <w:trHeight w:val="289"/>
        </w:trPr>
        <w:tc>
          <w:tcPr>
            <w:tcW w:w="4572"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Operações de Créditos</w:t>
            </w:r>
          </w:p>
        </w:tc>
        <w:tc>
          <w:tcPr>
            <w:tcW w:w="1680" w:type="dxa"/>
            <w:tcBorders>
              <w:top w:val="nil"/>
              <w:left w:val="nil"/>
              <w:bottom w:val="nil"/>
              <w:right w:val="nil"/>
            </w:tcBorders>
            <w:shd w:val="clear" w:color="000000" w:fill="FFFFFF"/>
            <w:noWrap/>
            <w:vAlign w:val="center"/>
            <w:hideMark/>
          </w:tcPr>
          <w:p w:rsidR="006F6007" w:rsidRPr="006F6007" w:rsidRDefault="006F6007" w:rsidP="006F6007">
            <w:pPr>
              <w:jc w:val="center"/>
              <w:rPr>
                <w:rFonts w:ascii="Arial" w:hAnsi="Arial" w:cs="Arial"/>
                <w:b/>
                <w:bCs/>
                <w:sz w:val="20"/>
                <w:szCs w:val="20"/>
              </w:rPr>
            </w:pPr>
            <w:r w:rsidRPr="006F6007">
              <w:rPr>
                <w:rFonts w:ascii="Arial" w:hAnsi="Arial" w:cs="Arial"/>
                <w:b/>
                <w:bCs/>
                <w:sz w:val="20"/>
                <w:szCs w:val="20"/>
              </w:rPr>
              <w:t> </w:t>
            </w: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jc w:val="center"/>
              <w:rPr>
                <w:rFonts w:ascii="Arial" w:hAnsi="Arial" w:cs="Arial"/>
                <w:sz w:val="20"/>
                <w:szCs w:val="20"/>
              </w:rPr>
            </w:pPr>
            <w:r w:rsidRPr="006F6007">
              <w:rPr>
                <w:rFonts w:ascii="Arial" w:hAnsi="Arial" w:cs="Arial"/>
                <w:sz w:val="20"/>
                <w:szCs w:val="20"/>
              </w:rPr>
              <w:t> </w:t>
            </w:r>
          </w:p>
        </w:tc>
        <w:tc>
          <w:tcPr>
            <w:tcW w:w="1176" w:type="dxa"/>
            <w:tcBorders>
              <w:top w:val="nil"/>
              <w:left w:val="nil"/>
              <w:bottom w:val="nil"/>
              <w:right w:val="nil"/>
            </w:tcBorders>
            <w:shd w:val="clear" w:color="000000" w:fill="FFFFFF"/>
            <w:noWrap/>
            <w:vAlign w:val="center"/>
            <w:hideMark/>
          </w:tcPr>
          <w:p w:rsidR="006F6007" w:rsidRPr="006F6007" w:rsidRDefault="006F6007" w:rsidP="00EA6813">
            <w:pPr>
              <w:jc w:val="right"/>
              <w:rPr>
                <w:rFonts w:ascii="Arial" w:hAnsi="Arial" w:cs="Arial"/>
                <w:sz w:val="20"/>
                <w:szCs w:val="20"/>
              </w:rPr>
            </w:pPr>
            <w:r w:rsidRPr="006F6007">
              <w:rPr>
                <w:rFonts w:ascii="Arial" w:hAnsi="Arial" w:cs="Arial"/>
                <w:sz w:val="20"/>
                <w:szCs w:val="20"/>
              </w:rPr>
              <w:t xml:space="preserve">     130.604 </w:t>
            </w: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w:t>
            </w:r>
          </w:p>
        </w:tc>
        <w:tc>
          <w:tcPr>
            <w:tcW w:w="1176" w:type="dxa"/>
            <w:tcBorders>
              <w:top w:val="nil"/>
              <w:left w:val="nil"/>
              <w:bottom w:val="nil"/>
              <w:right w:val="nil"/>
            </w:tcBorders>
            <w:shd w:val="clear" w:color="000000" w:fill="FFFFFF"/>
            <w:noWrap/>
            <w:vAlign w:val="center"/>
            <w:hideMark/>
          </w:tcPr>
          <w:p w:rsidR="006F6007" w:rsidRPr="006F6007" w:rsidRDefault="006F6007" w:rsidP="00EA6813">
            <w:pPr>
              <w:jc w:val="right"/>
              <w:rPr>
                <w:rFonts w:ascii="Arial" w:hAnsi="Arial" w:cs="Arial"/>
                <w:sz w:val="20"/>
                <w:szCs w:val="20"/>
              </w:rPr>
            </w:pPr>
            <w:r w:rsidRPr="006F6007">
              <w:rPr>
                <w:rFonts w:ascii="Arial" w:hAnsi="Arial" w:cs="Arial"/>
                <w:sz w:val="20"/>
                <w:szCs w:val="20"/>
              </w:rPr>
              <w:t xml:space="preserve">       83.264 </w:t>
            </w:r>
          </w:p>
        </w:tc>
      </w:tr>
      <w:tr w:rsidR="006F6007" w:rsidRPr="006F6007" w:rsidTr="0025002B">
        <w:trPr>
          <w:trHeight w:val="289"/>
        </w:trPr>
        <w:tc>
          <w:tcPr>
            <w:tcW w:w="4572" w:type="dxa"/>
            <w:tcBorders>
              <w:top w:val="nil"/>
              <w:left w:val="nil"/>
              <w:bottom w:val="nil"/>
              <w:right w:val="nil"/>
            </w:tcBorders>
            <w:shd w:val="clear" w:color="000000" w:fill="FFFFFF"/>
            <w:noWrap/>
            <w:vAlign w:val="center"/>
            <w:hideMark/>
          </w:tcPr>
          <w:p w:rsidR="006F6007" w:rsidRPr="006F6007" w:rsidRDefault="006F6007" w:rsidP="00EE4E18">
            <w:pPr>
              <w:ind w:firstLineChars="107" w:firstLine="214"/>
              <w:rPr>
                <w:rFonts w:ascii="Arial" w:hAnsi="Arial" w:cs="Arial"/>
                <w:sz w:val="20"/>
                <w:szCs w:val="20"/>
              </w:rPr>
            </w:pPr>
            <w:r w:rsidRPr="006F6007">
              <w:rPr>
                <w:rFonts w:ascii="Arial" w:hAnsi="Arial" w:cs="Arial"/>
                <w:sz w:val="20"/>
                <w:szCs w:val="20"/>
              </w:rPr>
              <w:t>Setor Privado</w:t>
            </w:r>
          </w:p>
        </w:tc>
        <w:tc>
          <w:tcPr>
            <w:tcW w:w="1680" w:type="dxa"/>
            <w:tcBorders>
              <w:top w:val="nil"/>
              <w:left w:val="nil"/>
              <w:bottom w:val="nil"/>
              <w:right w:val="nil"/>
            </w:tcBorders>
            <w:shd w:val="clear" w:color="000000" w:fill="FFFFFF"/>
            <w:noWrap/>
            <w:vAlign w:val="center"/>
            <w:hideMark/>
          </w:tcPr>
          <w:p w:rsidR="006F6007" w:rsidRPr="006F6007" w:rsidRDefault="00CD7B77" w:rsidP="006F6007">
            <w:pPr>
              <w:jc w:val="center"/>
              <w:rPr>
                <w:rFonts w:ascii="Arial" w:hAnsi="Arial" w:cs="Arial"/>
                <w:b/>
                <w:bCs/>
                <w:sz w:val="20"/>
                <w:szCs w:val="20"/>
              </w:rPr>
            </w:pPr>
            <w:r>
              <w:rPr>
                <w:rFonts w:ascii="Arial" w:hAnsi="Arial" w:cs="Arial"/>
                <w:b/>
                <w:bCs/>
                <w:sz w:val="20"/>
                <w:szCs w:val="20"/>
              </w:rPr>
              <w:t>5</w:t>
            </w: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jc w:val="center"/>
              <w:rPr>
                <w:rFonts w:ascii="Arial" w:hAnsi="Arial" w:cs="Arial"/>
                <w:b/>
                <w:bCs/>
                <w:sz w:val="20"/>
                <w:szCs w:val="20"/>
              </w:rPr>
            </w:pPr>
            <w:r w:rsidRPr="006F6007">
              <w:rPr>
                <w:rFonts w:ascii="Arial" w:hAnsi="Arial" w:cs="Arial"/>
                <w:b/>
                <w:bCs/>
                <w:sz w:val="20"/>
                <w:szCs w:val="20"/>
              </w:rPr>
              <w:t> </w:t>
            </w:r>
          </w:p>
        </w:tc>
        <w:tc>
          <w:tcPr>
            <w:tcW w:w="1176" w:type="dxa"/>
            <w:tcBorders>
              <w:top w:val="nil"/>
              <w:left w:val="nil"/>
              <w:bottom w:val="nil"/>
              <w:right w:val="nil"/>
            </w:tcBorders>
            <w:shd w:val="clear" w:color="000000" w:fill="FFFFFF"/>
            <w:noWrap/>
            <w:vAlign w:val="center"/>
            <w:hideMark/>
          </w:tcPr>
          <w:p w:rsidR="006F6007" w:rsidRPr="006F6007" w:rsidRDefault="00EA6813" w:rsidP="00EA6813">
            <w:pPr>
              <w:jc w:val="right"/>
              <w:rPr>
                <w:rFonts w:ascii="Arial" w:hAnsi="Arial" w:cs="Arial"/>
                <w:sz w:val="20"/>
                <w:szCs w:val="20"/>
              </w:rPr>
            </w:pPr>
            <w:r>
              <w:rPr>
                <w:rFonts w:ascii="Arial" w:hAnsi="Arial" w:cs="Arial"/>
                <w:sz w:val="20"/>
                <w:szCs w:val="20"/>
              </w:rPr>
              <w:t>1</w:t>
            </w:r>
            <w:r w:rsidRPr="006F6007">
              <w:rPr>
                <w:rFonts w:ascii="Arial" w:hAnsi="Arial" w:cs="Arial"/>
                <w:sz w:val="20"/>
                <w:szCs w:val="20"/>
              </w:rPr>
              <w:t>35.768</w:t>
            </w: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w:t>
            </w:r>
          </w:p>
        </w:tc>
        <w:tc>
          <w:tcPr>
            <w:tcW w:w="1176" w:type="dxa"/>
            <w:tcBorders>
              <w:top w:val="nil"/>
              <w:left w:val="nil"/>
              <w:bottom w:val="nil"/>
              <w:right w:val="nil"/>
            </w:tcBorders>
            <w:shd w:val="clear" w:color="000000" w:fill="FFFFFF"/>
            <w:noWrap/>
            <w:vAlign w:val="center"/>
            <w:hideMark/>
          </w:tcPr>
          <w:p w:rsidR="006F6007" w:rsidRPr="006F6007" w:rsidRDefault="00EA6813" w:rsidP="00EA6813">
            <w:pPr>
              <w:jc w:val="right"/>
              <w:rPr>
                <w:rFonts w:ascii="Arial" w:hAnsi="Arial" w:cs="Arial"/>
                <w:sz w:val="20"/>
                <w:szCs w:val="20"/>
              </w:rPr>
            </w:pPr>
            <w:r>
              <w:rPr>
                <w:rFonts w:ascii="Arial" w:hAnsi="Arial" w:cs="Arial"/>
                <w:sz w:val="20"/>
                <w:szCs w:val="20"/>
              </w:rPr>
              <w:t>86.941</w:t>
            </w:r>
          </w:p>
        </w:tc>
      </w:tr>
      <w:tr w:rsidR="006F6007" w:rsidRPr="006F6007" w:rsidTr="0025002B">
        <w:trPr>
          <w:trHeight w:val="289"/>
        </w:trPr>
        <w:tc>
          <w:tcPr>
            <w:tcW w:w="4572" w:type="dxa"/>
            <w:tcBorders>
              <w:top w:val="nil"/>
              <w:left w:val="nil"/>
              <w:bottom w:val="nil"/>
              <w:right w:val="nil"/>
            </w:tcBorders>
            <w:shd w:val="clear" w:color="000000" w:fill="FFFFFF"/>
            <w:noWrap/>
            <w:vAlign w:val="center"/>
            <w:hideMark/>
          </w:tcPr>
          <w:p w:rsidR="006F6007" w:rsidRPr="006F6007" w:rsidRDefault="006F6007" w:rsidP="00EE4E18">
            <w:pPr>
              <w:ind w:firstLineChars="107" w:firstLine="214"/>
              <w:rPr>
                <w:rFonts w:ascii="Arial" w:hAnsi="Arial" w:cs="Arial"/>
                <w:sz w:val="20"/>
                <w:szCs w:val="20"/>
              </w:rPr>
            </w:pPr>
            <w:r w:rsidRPr="006F6007">
              <w:rPr>
                <w:rFonts w:ascii="Arial" w:hAnsi="Arial" w:cs="Arial"/>
                <w:sz w:val="20"/>
                <w:szCs w:val="20"/>
              </w:rPr>
              <w:t>(-)</w:t>
            </w:r>
            <w:r w:rsidR="00EE4E18" w:rsidRPr="006F6007">
              <w:rPr>
                <w:rFonts w:ascii="Arial" w:hAnsi="Arial" w:cs="Arial"/>
                <w:sz w:val="20"/>
                <w:szCs w:val="20"/>
              </w:rPr>
              <w:t>Provisão</w:t>
            </w:r>
            <w:r w:rsidR="00EE4E18">
              <w:rPr>
                <w:rFonts w:ascii="Arial" w:hAnsi="Arial" w:cs="Arial"/>
                <w:sz w:val="20"/>
                <w:szCs w:val="20"/>
              </w:rPr>
              <w:t xml:space="preserve"> para</w:t>
            </w:r>
            <w:r w:rsidR="00EE4E18" w:rsidRPr="006F6007">
              <w:rPr>
                <w:rFonts w:ascii="Arial" w:hAnsi="Arial" w:cs="Arial"/>
                <w:sz w:val="20"/>
                <w:szCs w:val="20"/>
              </w:rPr>
              <w:t xml:space="preserve"> Crédito</w:t>
            </w:r>
            <w:r w:rsidR="00EE4E18">
              <w:rPr>
                <w:rFonts w:ascii="Arial" w:hAnsi="Arial" w:cs="Arial"/>
                <w:sz w:val="20"/>
                <w:szCs w:val="20"/>
              </w:rPr>
              <w:t>s de Liq. Duvidosa</w:t>
            </w:r>
          </w:p>
        </w:tc>
        <w:tc>
          <w:tcPr>
            <w:tcW w:w="1680" w:type="dxa"/>
            <w:tcBorders>
              <w:top w:val="nil"/>
              <w:left w:val="nil"/>
              <w:bottom w:val="nil"/>
              <w:right w:val="nil"/>
            </w:tcBorders>
            <w:shd w:val="clear" w:color="000000" w:fill="FFFFFF"/>
            <w:noWrap/>
            <w:vAlign w:val="center"/>
            <w:hideMark/>
          </w:tcPr>
          <w:p w:rsidR="006F6007" w:rsidRPr="006F6007" w:rsidRDefault="006F6007" w:rsidP="006F6007">
            <w:pPr>
              <w:jc w:val="center"/>
              <w:rPr>
                <w:rFonts w:ascii="Arial" w:hAnsi="Arial" w:cs="Arial"/>
                <w:b/>
                <w:bCs/>
                <w:sz w:val="20"/>
                <w:szCs w:val="20"/>
              </w:rPr>
            </w:pPr>
            <w:r w:rsidRPr="006F6007">
              <w:rPr>
                <w:rFonts w:ascii="Arial" w:hAnsi="Arial" w:cs="Arial"/>
                <w:b/>
                <w:bCs/>
                <w:sz w:val="20"/>
                <w:szCs w:val="20"/>
              </w:rPr>
              <w:t> </w:t>
            </w: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jc w:val="center"/>
              <w:rPr>
                <w:rFonts w:ascii="Arial" w:hAnsi="Arial" w:cs="Arial"/>
                <w:b/>
                <w:bCs/>
                <w:sz w:val="20"/>
                <w:szCs w:val="20"/>
              </w:rPr>
            </w:pPr>
            <w:r w:rsidRPr="006F6007">
              <w:rPr>
                <w:rFonts w:ascii="Arial" w:hAnsi="Arial" w:cs="Arial"/>
                <w:b/>
                <w:bCs/>
                <w:sz w:val="20"/>
                <w:szCs w:val="20"/>
              </w:rPr>
              <w:t> </w:t>
            </w:r>
          </w:p>
        </w:tc>
        <w:tc>
          <w:tcPr>
            <w:tcW w:w="1176" w:type="dxa"/>
            <w:tcBorders>
              <w:top w:val="nil"/>
              <w:left w:val="nil"/>
              <w:bottom w:val="single" w:sz="4" w:space="0" w:color="auto"/>
              <w:right w:val="nil"/>
            </w:tcBorders>
            <w:shd w:val="clear" w:color="000000" w:fill="FFFFFF"/>
            <w:noWrap/>
            <w:vAlign w:val="center"/>
            <w:hideMark/>
          </w:tcPr>
          <w:p w:rsidR="006F6007" w:rsidRPr="006F6007" w:rsidRDefault="006F6007" w:rsidP="00EA6813">
            <w:pPr>
              <w:jc w:val="right"/>
              <w:rPr>
                <w:rFonts w:ascii="Arial" w:hAnsi="Arial" w:cs="Arial"/>
                <w:sz w:val="20"/>
                <w:szCs w:val="20"/>
              </w:rPr>
            </w:pPr>
            <w:r w:rsidRPr="006F6007">
              <w:rPr>
                <w:rFonts w:ascii="Arial" w:hAnsi="Arial" w:cs="Arial"/>
                <w:sz w:val="20"/>
                <w:szCs w:val="20"/>
              </w:rPr>
              <w:t> </w:t>
            </w:r>
            <w:r w:rsidR="00EA6813" w:rsidRPr="006F6007">
              <w:rPr>
                <w:rFonts w:ascii="Arial" w:hAnsi="Arial" w:cs="Arial"/>
                <w:sz w:val="20"/>
                <w:szCs w:val="20"/>
              </w:rPr>
              <w:t>(5.164)</w:t>
            </w: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w:t>
            </w:r>
          </w:p>
        </w:tc>
        <w:tc>
          <w:tcPr>
            <w:tcW w:w="1176" w:type="dxa"/>
            <w:tcBorders>
              <w:top w:val="nil"/>
              <w:left w:val="nil"/>
              <w:bottom w:val="single" w:sz="4" w:space="0" w:color="auto"/>
              <w:right w:val="nil"/>
            </w:tcBorders>
            <w:shd w:val="clear" w:color="000000" w:fill="FFFFFF"/>
            <w:noWrap/>
            <w:vAlign w:val="center"/>
            <w:hideMark/>
          </w:tcPr>
          <w:p w:rsidR="006F6007" w:rsidRPr="006F6007" w:rsidRDefault="00EA6813" w:rsidP="00EE4E18">
            <w:pPr>
              <w:jc w:val="right"/>
              <w:rPr>
                <w:rFonts w:ascii="Arial" w:hAnsi="Arial" w:cs="Arial"/>
                <w:sz w:val="20"/>
                <w:szCs w:val="20"/>
              </w:rPr>
            </w:pPr>
            <w:r w:rsidRPr="006F6007">
              <w:rPr>
                <w:rFonts w:ascii="Arial" w:hAnsi="Arial" w:cs="Arial"/>
                <w:sz w:val="20"/>
                <w:szCs w:val="20"/>
              </w:rPr>
              <w:t>(3.677)</w:t>
            </w:r>
          </w:p>
        </w:tc>
      </w:tr>
      <w:tr w:rsidR="006F6007" w:rsidRPr="006F6007" w:rsidTr="0025002B">
        <w:trPr>
          <w:trHeight w:val="289"/>
        </w:trPr>
        <w:tc>
          <w:tcPr>
            <w:tcW w:w="4572"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w:t>
            </w:r>
          </w:p>
        </w:tc>
        <w:tc>
          <w:tcPr>
            <w:tcW w:w="1680"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w:t>
            </w: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w:t>
            </w:r>
          </w:p>
        </w:tc>
        <w:tc>
          <w:tcPr>
            <w:tcW w:w="1176" w:type="dxa"/>
            <w:tcBorders>
              <w:top w:val="nil"/>
              <w:left w:val="nil"/>
              <w:bottom w:val="single" w:sz="4" w:space="0" w:color="auto"/>
              <w:right w:val="nil"/>
            </w:tcBorders>
            <w:shd w:val="clear" w:color="000000" w:fill="FFFFFF"/>
            <w:noWrap/>
            <w:vAlign w:val="center"/>
            <w:hideMark/>
          </w:tcPr>
          <w:p w:rsidR="006F6007" w:rsidRPr="006F6007" w:rsidRDefault="006F6007" w:rsidP="006F6007">
            <w:pPr>
              <w:rPr>
                <w:rFonts w:ascii="Arial" w:hAnsi="Arial" w:cs="Arial"/>
                <w:b/>
                <w:bCs/>
                <w:sz w:val="20"/>
                <w:szCs w:val="20"/>
              </w:rPr>
            </w:pPr>
            <w:r w:rsidRPr="006F6007">
              <w:rPr>
                <w:rFonts w:ascii="Arial" w:hAnsi="Arial" w:cs="Arial"/>
                <w:b/>
                <w:bCs/>
                <w:sz w:val="20"/>
                <w:szCs w:val="20"/>
              </w:rPr>
              <w:t xml:space="preserve">     130.604 </w:t>
            </w: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b/>
                <w:bCs/>
                <w:sz w:val="20"/>
                <w:szCs w:val="20"/>
              </w:rPr>
            </w:pPr>
            <w:r w:rsidRPr="006F6007">
              <w:rPr>
                <w:rFonts w:ascii="Arial" w:hAnsi="Arial" w:cs="Arial"/>
                <w:b/>
                <w:bCs/>
                <w:sz w:val="20"/>
                <w:szCs w:val="20"/>
              </w:rPr>
              <w:t> </w:t>
            </w:r>
          </w:p>
        </w:tc>
        <w:tc>
          <w:tcPr>
            <w:tcW w:w="1176" w:type="dxa"/>
            <w:tcBorders>
              <w:top w:val="nil"/>
              <w:left w:val="nil"/>
              <w:bottom w:val="single" w:sz="4" w:space="0" w:color="auto"/>
              <w:right w:val="nil"/>
            </w:tcBorders>
            <w:shd w:val="clear" w:color="000000" w:fill="FFFFFF"/>
            <w:noWrap/>
            <w:vAlign w:val="center"/>
            <w:hideMark/>
          </w:tcPr>
          <w:p w:rsidR="006F6007" w:rsidRPr="006F6007" w:rsidRDefault="006F6007" w:rsidP="006F6007">
            <w:pPr>
              <w:rPr>
                <w:rFonts w:ascii="Arial" w:hAnsi="Arial" w:cs="Arial"/>
                <w:b/>
                <w:bCs/>
                <w:sz w:val="20"/>
                <w:szCs w:val="20"/>
              </w:rPr>
            </w:pPr>
            <w:r w:rsidRPr="006F6007">
              <w:rPr>
                <w:rFonts w:ascii="Arial" w:hAnsi="Arial" w:cs="Arial"/>
                <w:b/>
                <w:bCs/>
                <w:sz w:val="20"/>
                <w:szCs w:val="20"/>
              </w:rPr>
              <w:t xml:space="preserve">       83.264 </w:t>
            </w:r>
          </w:p>
        </w:tc>
      </w:tr>
      <w:tr w:rsidR="006F6007" w:rsidRPr="006F6007" w:rsidTr="0025002B">
        <w:trPr>
          <w:trHeight w:val="289"/>
        </w:trPr>
        <w:tc>
          <w:tcPr>
            <w:tcW w:w="4572"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b/>
                <w:bCs/>
                <w:sz w:val="20"/>
                <w:szCs w:val="20"/>
              </w:rPr>
            </w:pPr>
            <w:r w:rsidRPr="006F6007">
              <w:rPr>
                <w:rFonts w:ascii="Arial" w:hAnsi="Arial" w:cs="Arial"/>
                <w:b/>
                <w:bCs/>
                <w:sz w:val="20"/>
                <w:szCs w:val="20"/>
              </w:rPr>
              <w:t> </w:t>
            </w:r>
          </w:p>
        </w:tc>
        <w:tc>
          <w:tcPr>
            <w:tcW w:w="1680" w:type="dxa"/>
            <w:tcBorders>
              <w:top w:val="nil"/>
              <w:left w:val="nil"/>
              <w:bottom w:val="nil"/>
              <w:right w:val="nil"/>
            </w:tcBorders>
            <w:shd w:val="clear" w:color="000000" w:fill="FFFFFF"/>
            <w:noWrap/>
            <w:vAlign w:val="center"/>
            <w:hideMark/>
          </w:tcPr>
          <w:p w:rsidR="006F6007" w:rsidRPr="006F6007" w:rsidRDefault="006F6007" w:rsidP="006F6007">
            <w:pPr>
              <w:jc w:val="center"/>
              <w:rPr>
                <w:rFonts w:ascii="Arial" w:hAnsi="Arial" w:cs="Arial"/>
                <w:b/>
                <w:bCs/>
                <w:sz w:val="20"/>
                <w:szCs w:val="20"/>
              </w:rPr>
            </w:pPr>
            <w:r w:rsidRPr="006F6007">
              <w:rPr>
                <w:rFonts w:ascii="Arial" w:hAnsi="Arial" w:cs="Arial"/>
                <w:b/>
                <w:bCs/>
                <w:sz w:val="20"/>
                <w:szCs w:val="20"/>
              </w:rPr>
              <w:t> </w:t>
            </w: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w:t>
            </w:r>
          </w:p>
        </w:tc>
        <w:tc>
          <w:tcPr>
            <w:tcW w:w="117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w:t>
            </w: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b/>
                <w:bCs/>
                <w:sz w:val="20"/>
                <w:szCs w:val="20"/>
              </w:rPr>
            </w:pPr>
            <w:r w:rsidRPr="006F6007">
              <w:rPr>
                <w:rFonts w:ascii="Arial" w:hAnsi="Arial" w:cs="Arial"/>
                <w:b/>
                <w:bCs/>
                <w:sz w:val="20"/>
                <w:szCs w:val="20"/>
              </w:rPr>
              <w:t> </w:t>
            </w:r>
          </w:p>
        </w:tc>
        <w:tc>
          <w:tcPr>
            <w:tcW w:w="117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w:t>
            </w:r>
          </w:p>
        </w:tc>
      </w:tr>
      <w:tr w:rsidR="006F6007" w:rsidRPr="006F6007" w:rsidTr="0025002B">
        <w:trPr>
          <w:trHeight w:val="289"/>
        </w:trPr>
        <w:tc>
          <w:tcPr>
            <w:tcW w:w="4572"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b/>
                <w:bCs/>
                <w:sz w:val="20"/>
                <w:szCs w:val="20"/>
              </w:rPr>
            </w:pPr>
            <w:r w:rsidRPr="006F6007">
              <w:rPr>
                <w:rFonts w:ascii="Arial" w:hAnsi="Arial" w:cs="Arial"/>
                <w:b/>
                <w:bCs/>
                <w:sz w:val="20"/>
                <w:szCs w:val="20"/>
              </w:rPr>
              <w:t>Imobilizado Líquido</w:t>
            </w:r>
          </w:p>
        </w:tc>
        <w:tc>
          <w:tcPr>
            <w:tcW w:w="1680" w:type="dxa"/>
            <w:tcBorders>
              <w:top w:val="nil"/>
              <w:left w:val="nil"/>
              <w:bottom w:val="nil"/>
              <w:right w:val="nil"/>
            </w:tcBorders>
            <w:shd w:val="clear" w:color="000000" w:fill="FFFFFF"/>
            <w:noWrap/>
            <w:vAlign w:val="center"/>
            <w:hideMark/>
          </w:tcPr>
          <w:p w:rsidR="006F6007" w:rsidRPr="006F6007" w:rsidRDefault="006F6007" w:rsidP="006F6007">
            <w:pPr>
              <w:jc w:val="center"/>
              <w:rPr>
                <w:rFonts w:ascii="Arial" w:hAnsi="Arial" w:cs="Arial"/>
                <w:b/>
                <w:bCs/>
                <w:sz w:val="20"/>
                <w:szCs w:val="20"/>
              </w:rPr>
            </w:pPr>
            <w:r w:rsidRPr="006F6007">
              <w:rPr>
                <w:rFonts w:ascii="Arial" w:hAnsi="Arial" w:cs="Arial"/>
                <w:b/>
                <w:bCs/>
                <w:sz w:val="20"/>
                <w:szCs w:val="20"/>
              </w:rPr>
              <w:t> </w:t>
            </w:r>
            <w:r w:rsidR="00F0180F">
              <w:rPr>
                <w:rFonts w:ascii="Arial" w:hAnsi="Arial" w:cs="Arial"/>
                <w:b/>
                <w:bCs/>
                <w:sz w:val="20"/>
                <w:szCs w:val="20"/>
              </w:rPr>
              <w:t>8</w:t>
            </w: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jc w:val="center"/>
              <w:rPr>
                <w:rFonts w:ascii="Arial" w:hAnsi="Arial" w:cs="Arial"/>
                <w:b/>
                <w:bCs/>
                <w:sz w:val="20"/>
                <w:szCs w:val="20"/>
              </w:rPr>
            </w:pPr>
            <w:r w:rsidRPr="006F6007">
              <w:rPr>
                <w:rFonts w:ascii="Arial" w:hAnsi="Arial" w:cs="Arial"/>
                <w:b/>
                <w:bCs/>
                <w:sz w:val="20"/>
                <w:szCs w:val="20"/>
              </w:rPr>
              <w:t> </w:t>
            </w:r>
          </w:p>
        </w:tc>
        <w:tc>
          <w:tcPr>
            <w:tcW w:w="1176" w:type="dxa"/>
            <w:tcBorders>
              <w:top w:val="nil"/>
              <w:left w:val="nil"/>
              <w:bottom w:val="single" w:sz="4" w:space="0" w:color="auto"/>
              <w:right w:val="nil"/>
            </w:tcBorders>
            <w:shd w:val="clear" w:color="000000" w:fill="FFFFFF"/>
            <w:noWrap/>
            <w:vAlign w:val="center"/>
            <w:hideMark/>
          </w:tcPr>
          <w:p w:rsidR="006F6007" w:rsidRPr="006F6007" w:rsidRDefault="006F6007" w:rsidP="006F6007">
            <w:pPr>
              <w:rPr>
                <w:rFonts w:ascii="Arial" w:hAnsi="Arial" w:cs="Arial"/>
                <w:b/>
                <w:bCs/>
                <w:sz w:val="20"/>
                <w:szCs w:val="20"/>
              </w:rPr>
            </w:pPr>
            <w:r w:rsidRPr="006F6007">
              <w:rPr>
                <w:rFonts w:ascii="Arial" w:hAnsi="Arial" w:cs="Arial"/>
                <w:b/>
                <w:bCs/>
                <w:sz w:val="20"/>
                <w:szCs w:val="20"/>
              </w:rPr>
              <w:t xml:space="preserve">         2.760 </w:t>
            </w: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b/>
                <w:bCs/>
                <w:sz w:val="20"/>
                <w:szCs w:val="20"/>
              </w:rPr>
            </w:pPr>
            <w:r w:rsidRPr="006F6007">
              <w:rPr>
                <w:rFonts w:ascii="Arial" w:hAnsi="Arial" w:cs="Arial"/>
                <w:b/>
                <w:bCs/>
                <w:sz w:val="20"/>
                <w:szCs w:val="20"/>
              </w:rPr>
              <w:t> </w:t>
            </w:r>
          </w:p>
        </w:tc>
        <w:tc>
          <w:tcPr>
            <w:tcW w:w="1176" w:type="dxa"/>
            <w:tcBorders>
              <w:top w:val="nil"/>
              <w:left w:val="nil"/>
              <w:bottom w:val="single" w:sz="4" w:space="0" w:color="auto"/>
              <w:right w:val="nil"/>
            </w:tcBorders>
            <w:shd w:val="clear" w:color="000000" w:fill="FFFFFF"/>
            <w:noWrap/>
            <w:vAlign w:val="center"/>
            <w:hideMark/>
          </w:tcPr>
          <w:p w:rsidR="006F6007" w:rsidRPr="006F6007" w:rsidRDefault="006F6007" w:rsidP="00EE4E18">
            <w:pPr>
              <w:jc w:val="right"/>
              <w:rPr>
                <w:rFonts w:ascii="Arial" w:hAnsi="Arial" w:cs="Arial"/>
                <w:b/>
                <w:bCs/>
                <w:sz w:val="20"/>
                <w:szCs w:val="20"/>
              </w:rPr>
            </w:pPr>
            <w:r w:rsidRPr="006F6007">
              <w:rPr>
                <w:rFonts w:ascii="Arial" w:hAnsi="Arial" w:cs="Arial"/>
                <w:b/>
                <w:bCs/>
                <w:sz w:val="20"/>
                <w:szCs w:val="20"/>
              </w:rPr>
              <w:t xml:space="preserve">         2.880</w:t>
            </w:r>
          </w:p>
        </w:tc>
      </w:tr>
      <w:tr w:rsidR="006F6007" w:rsidRPr="006F6007" w:rsidTr="0025002B">
        <w:trPr>
          <w:trHeight w:val="289"/>
        </w:trPr>
        <w:tc>
          <w:tcPr>
            <w:tcW w:w="4572"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b/>
                <w:bCs/>
                <w:sz w:val="20"/>
                <w:szCs w:val="20"/>
              </w:rPr>
            </w:pPr>
            <w:r w:rsidRPr="006F6007">
              <w:rPr>
                <w:rFonts w:ascii="Arial" w:hAnsi="Arial" w:cs="Arial"/>
                <w:b/>
                <w:bCs/>
                <w:sz w:val="20"/>
                <w:szCs w:val="20"/>
              </w:rPr>
              <w:t>Total do ativo não circulante</w:t>
            </w:r>
          </w:p>
        </w:tc>
        <w:tc>
          <w:tcPr>
            <w:tcW w:w="1680"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w:t>
            </w: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w:t>
            </w:r>
          </w:p>
        </w:tc>
        <w:tc>
          <w:tcPr>
            <w:tcW w:w="1176" w:type="dxa"/>
            <w:tcBorders>
              <w:top w:val="nil"/>
              <w:left w:val="nil"/>
              <w:bottom w:val="single" w:sz="4" w:space="0" w:color="auto"/>
              <w:right w:val="nil"/>
            </w:tcBorders>
            <w:shd w:val="clear" w:color="000000" w:fill="FFFFFF"/>
            <w:noWrap/>
            <w:vAlign w:val="center"/>
            <w:hideMark/>
          </w:tcPr>
          <w:p w:rsidR="006F6007" w:rsidRPr="006F6007" w:rsidRDefault="006F6007" w:rsidP="006F6007">
            <w:pPr>
              <w:rPr>
                <w:rFonts w:ascii="Arial" w:hAnsi="Arial" w:cs="Arial"/>
                <w:b/>
                <w:bCs/>
                <w:sz w:val="20"/>
                <w:szCs w:val="20"/>
              </w:rPr>
            </w:pPr>
            <w:r w:rsidRPr="006F6007">
              <w:rPr>
                <w:rFonts w:ascii="Arial" w:hAnsi="Arial" w:cs="Arial"/>
                <w:b/>
                <w:bCs/>
                <w:sz w:val="20"/>
                <w:szCs w:val="20"/>
              </w:rPr>
              <w:t xml:space="preserve">     133.364 </w:t>
            </w: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b/>
                <w:bCs/>
                <w:sz w:val="20"/>
                <w:szCs w:val="20"/>
              </w:rPr>
            </w:pPr>
            <w:r w:rsidRPr="006F6007">
              <w:rPr>
                <w:rFonts w:ascii="Arial" w:hAnsi="Arial" w:cs="Arial"/>
                <w:b/>
                <w:bCs/>
                <w:sz w:val="20"/>
                <w:szCs w:val="20"/>
              </w:rPr>
              <w:t> </w:t>
            </w:r>
          </w:p>
        </w:tc>
        <w:tc>
          <w:tcPr>
            <w:tcW w:w="1176" w:type="dxa"/>
            <w:tcBorders>
              <w:top w:val="nil"/>
              <w:left w:val="nil"/>
              <w:bottom w:val="single" w:sz="4" w:space="0" w:color="auto"/>
              <w:right w:val="nil"/>
            </w:tcBorders>
            <w:shd w:val="clear" w:color="000000" w:fill="FFFFFF"/>
            <w:noWrap/>
            <w:vAlign w:val="center"/>
            <w:hideMark/>
          </w:tcPr>
          <w:p w:rsidR="006F6007" w:rsidRPr="006F6007" w:rsidRDefault="006F6007" w:rsidP="00EE4E18">
            <w:pPr>
              <w:jc w:val="right"/>
              <w:rPr>
                <w:rFonts w:ascii="Arial" w:hAnsi="Arial" w:cs="Arial"/>
                <w:b/>
                <w:bCs/>
                <w:sz w:val="20"/>
                <w:szCs w:val="20"/>
              </w:rPr>
            </w:pPr>
            <w:r w:rsidRPr="006F6007">
              <w:rPr>
                <w:rFonts w:ascii="Arial" w:hAnsi="Arial" w:cs="Arial"/>
                <w:b/>
                <w:bCs/>
                <w:sz w:val="20"/>
                <w:szCs w:val="20"/>
              </w:rPr>
              <w:t xml:space="preserve">       86.144</w:t>
            </w:r>
          </w:p>
        </w:tc>
      </w:tr>
      <w:tr w:rsidR="006F6007" w:rsidRPr="006F6007" w:rsidTr="0025002B">
        <w:trPr>
          <w:trHeight w:val="289"/>
        </w:trPr>
        <w:tc>
          <w:tcPr>
            <w:tcW w:w="4572"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b/>
                <w:bCs/>
                <w:sz w:val="20"/>
                <w:szCs w:val="20"/>
              </w:rPr>
            </w:pPr>
            <w:r w:rsidRPr="006F6007">
              <w:rPr>
                <w:rFonts w:ascii="Arial" w:hAnsi="Arial" w:cs="Arial"/>
                <w:b/>
                <w:bCs/>
                <w:sz w:val="20"/>
                <w:szCs w:val="20"/>
              </w:rPr>
              <w:t> </w:t>
            </w:r>
          </w:p>
        </w:tc>
        <w:tc>
          <w:tcPr>
            <w:tcW w:w="1680"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w:t>
            </w: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w:t>
            </w:r>
          </w:p>
        </w:tc>
        <w:tc>
          <w:tcPr>
            <w:tcW w:w="117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b/>
                <w:bCs/>
                <w:sz w:val="20"/>
                <w:szCs w:val="20"/>
              </w:rPr>
            </w:pPr>
            <w:r w:rsidRPr="006F6007">
              <w:rPr>
                <w:rFonts w:ascii="Arial" w:hAnsi="Arial" w:cs="Arial"/>
                <w:b/>
                <w:bCs/>
                <w:sz w:val="20"/>
                <w:szCs w:val="20"/>
              </w:rPr>
              <w:t> </w:t>
            </w: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b/>
                <w:bCs/>
                <w:sz w:val="20"/>
                <w:szCs w:val="20"/>
              </w:rPr>
            </w:pPr>
            <w:r w:rsidRPr="006F6007">
              <w:rPr>
                <w:rFonts w:ascii="Arial" w:hAnsi="Arial" w:cs="Arial"/>
                <w:b/>
                <w:bCs/>
                <w:sz w:val="20"/>
                <w:szCs w:val="20"/>
              </w:rPr>
              <w:t> </w:t>
            </w:r>
          </w:p>
        </w:tc>
        <w:tc>
          <w:tcPr>
            <w:tcW w:w="117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b/>
                <w:bCs/>
                <w:sz w:val="20"/>
                <w:szCs w:val="20"/>
              </w:rPr>
            </w:pPr>
            <w:r w:rsidRPr="006F6007">
              <w:rPr>
                <w:rFonts w:ascii="Arial" w:hAnsi="Arial" w:cs="Arial"/>
                <w:b/>
                <w:bCs/>
                <w:sz w:val="20"/>
                <w:szCs w:val="20"/>
              </w:rPr>
              <w:t> </w:t>
            </w:r>
          </w:p>
        </w:tc>
      </w:tr>
      <w:tr w:rsidR="006F6007" w:rsidRPr="006F6007" w:rsidTr="0025002B">
        <w:trPr>
          <w:trHeight w:val="289"/>
        </w:trPr>
        <w:tc>
          <w:tcPr>
            <w:tcW w:w="4572"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w:t>
            </w:r>
          </w:p>
        </w:tc>
        <w:tc>
          <w:tcPr>
            <w:tcW w:w="1680"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w:t>
            </w: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w:t>
            </w:r>
          </w:p>
        </w:tc>
        <w:tc>
          <w:tcPr>
            <w:tcW w:w="117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w:t>
            </w: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w:t>
            </w:r>
          </w:p>
        </w:tc>
        <w:tc>
          <w:tcPr>
            <w:tcW w:w="117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w:t>
            </w:r>
          </w:p>
        </w:tc>
      </w:tr>
      <w:tr w:rsidR="006F6007" w:rsidRPr="006F6007" w:rsidTr="0025002B">
        <w:trPr>
          <w:trHeight w:val="289"/>
        </w:trPr>
        <w:tc>
          <w:tcPr>
            <w:tcW w:w="4572"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b/>
                <w:bCs/>
                <w:sz w:val="20"/>
                <w:szCs w:val="20"/>
              </w:rPr>
            </w:pPr>
            <w:r w:rsidRPr="006F6007">
              <w:rPr>
                <w:rFonts w:ascii="Arial" w:hAnsi="Arial" w:cs="Arial"/>
                <w:b/>
                <w:bCs/>
                <w:sz w:val="20"/>
                <w:szCs w:val="20"/>
              </w:rPr>
              <w:t>Total do ativo</w:t>
            </w:r>
          </w:p>
        </w:tc>
        <w:tc>
          <w:tcPr>
            <w:tcW w:w="1680"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w:t>
            </w: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w:t>
            </w:r>
          </w:p>
        </w:tc>
        <w:tc>
          <w:tcPr>
            <w:tcW w:w="1176" w:type="dxa"/>
            <w:tcBorders>
              <w:top w:val="single" w:sz="4" w:space="0" w:color="auto"/>
              <w:left w:val="nil"/>
              <w:bottom w:val="double" w:sz="6" w:space="0" w:color="auto"/>
              <w:right w:val="nil"/>
            </w:tcBorders>
            <w:shd w:val="clear" w:color="000000" w:fill="FFFFFF"/>
            <w:noWrap/>
            <w:vAlign w:val="center"/>
            <w:hideMark/>
          </w:tcPr>
          <w:p w:rsidR="006F6007" w:rsidRPr="00413F97" w:rsidRDefault="006F6007" w:rsidP="001E51CB">
            <w:pPr>
              <w:rPr>
                <w:rFonts w:ascii="Arial" w:hAnsi="Arial" w:cs="Arial"/>
                <w:b/>
                <w:bCs/>
                <w:sz w:val="20"/>
                <w:szCs w:val="20"/>
              </w:rPr>
            </w:pPr>
            <w:r w:rsidRPr="00413F97">
              <w:rPr>
                <w:rFonts w:ascii="Arial" w:hAnsi="Arial" w:cs="Arial"/>
                <w:b/>
                <w:bCs/>
                <w:sz w:val="20"/>
                <w:szCs w:val="20"/>
              </w:rPr>
              <w:t>198.</w:t>
            </w:r>
            <w:r w:rsidR="001E51CB" w:rsidRPr="00413F97">
              <w:rPr>
                <w:rFonts w:ascii="Arial" w:hAnsi="Arial" w:cs="Arial"/>
                <w:b/>
                <w:bCs/>
                <w:sz w:val="20"/>
                <w:szCs w:val="20"/>
              </w:rPr>
              <w:t>771</w:t>
            </w: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b/>
                <w:bCs/>
                <w:sz w:val="20"/>
                <w:szCs w:val="20"/>
              </w:rPr>
            </w:pPr>
            <w:r w:rsidRPr="006F6007">
              <w:rPr>
                <w:rFonts w:ascii="Arial" w:hAnsi="Arial" w:cs="Arial"/>
                <w:b/>
                <w:bCs/>
                <w:sz w:val="20"/>
                <w:szCs w:val="20"/>
              </w:rPr>
              <w:t> </w:t>
            </w:r>
          </w:p>
        </w:tc>
        <w:tc>
          <w:tcPr>
            <w:tcW w:w="1176" w:type="dxa"/>
            <w:tcBorders>
              <w:top w:val="single" w:sz="4" w:space="0" w:color="auto"/>
              <w:left w:val="nil"/>
              <w:bottom w:val="double" w:sz="6" w:space="0" w:color="auto"/>
              <w:right w:val="nil"/>
            </w:tcBorders>
            <w:shd w:val="clear" w:color="000000" w:fill="FFFFFF"/>
            <w:noWrap/>
            <w:vAlign w:val="center"/>
            <w:hideMark/>
          </w:tcPr>
          <w:p w:rsidR="006F6007" w:rsidRPr="006F6007" w:rsidRDefault="006F6007" w:rsidP="00EE4E18">
            <w:pPr>
              <w:jc w:val="right"/>
              <w:rPr>
                <w:rFonts w:ascii="Arial" w:hAnsi="Arial" w:cs="Arial"/>
                <w:b/>
                <w:bCs/>
                <w:sz w:val="20"/>
                <w:szCs w:val="20"/>
              </w:rPr>
            </w:pPr>
            <w:r w:rsidRPr="006F6007">
              <w:rPr>
                <w:rFonts w:ascii="Arial" w:hAnsi="Arial" w:cs="Arial"/>
                <w:b/>
                <w:bCs/>
                <w:sz w:val="20"/>
                <w:szCs w:val="20"/>
              </w:rPr>
              <w:t xml:space="preserve">     143.656</w:t>
            </w:r>
          </w:p>
        </w:tc>
      </w:tr>
      <w:tr w:rsidR="006F6007" w:rsidRPr="006F6007" w:rsidTr="0025002B">
        <w:trPr>
          <w:trHeight w:val="289"/>
        </w:trPr>
        <w:tc>
          <w:tcPr>
            <w:tcW w:w="4572"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b/>
                <w:bCs/>
                <w:sz w:val="20"/>
                <w:szCs w:val="20"/>
              </w:rPr>
            </w:pPr>
            <w:r w:rsidRPr="006F6007">
              <w:rPr>
                <w:rFonts w:ascii="Arial" w:hAnsi="Arial" w:cs="Arial"/>
                <w:b/>
                <w:bCs/>
                <w:sz w:val="20"/>
                <w:szCs w:val="20"/>
              </w:rPr>
              <w:t> </w:t>
            </w:r>
          </w:p>
        </w:tc>
        <w:tc>
          <w:tcPr>
            <w:tcW w:w="1680"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w:t>
            </w: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sz w:val="20"/>
                <w:szCs w:val="20"/>
              </w:rPr>
            </w:pPr>
            <w:r w:rsidRPr="006F6007">
              <w:rPr>
                <w:rFonts w:ascii="Arial" w:hAnsi="Arial" w:cs="Arial"/>
                <w:sz w:val="20"/>
                <w:szCs w:val="20"/>
              </w:rPr>
              <w:t> </w:t>
            </w:r>
          </w:p>
        </w:tc>
        <w:tc>
          <w:tcPr>
            <w:tcW w:w="117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b/>
                <w:bCs/>
                <w:sz w:val="20"/>
                <w:szCs w:val="20"/>
              </w:rPr>
            </w:pPr>
            <w:r w:rsidRPr="006F6007">
              <w:rPr>
                <w:rFonts w:ascii="Arial" w:hAnsi="Arial" w:cs="Arial"/>
                <w:b/>
                <w:bCs/>
                <w:sz w:val="20"/>
                <w:szCs w:val="20"/>
              </w:rPr>
              <w:t> </w:t>
            </w:r>
          </w:p>
        </w:tc>
        <w:tc>
          <w:tcPr>
            <w:tcW w:w="19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b/>
                <w:bCs/>
                <w:sz w:val="20"/>
                <w:szCs w:val="20"/>
              </w:rPr>
            </w:pPr>
            <w:r w:rsidRPr="006F6007">
              <w:rPr>
                <w:rFonts w:ascii="Arial" w:hAnsi="Arial" w:cs="Arial"/>
                <w:b/>
                <w:bCs/>
                <w:sz w:val="20"/>
                <w:szCs w:val="20"/>
              </w:rPr>
              <w:t> </w:t>
            </w:r>
          </w:p>
        </w:tc>
        <w:tc>
          <w:tcPr>
            <w:tcW w:w="1176" w:type="dxa"/>
            <w:tcBorders>
              <w:top w:val="nil"/>
              <w:left w:val="nil"/>
              <w:bottom w:val="nil"/>
              <w:right w:val="nil"/>
            </w:tcBorders>
            <w:shd w:val="clear" w:color="000000" w:fill="FFFFFF"/>
            <w:noWrap/>
            <w:vAlign w:val="center"/>
            <w:hideMark/>
          </w:tcPr>
          <w:p w:rsidR="006F6007" w:rsidRPr="006F6007" w:rsidRDefault="006F6007" w:rsidP="006F6007">
            <w:pPr>
              <w:rPr>
                <w:rFonts w:ascii="Arial" w:hAnsi="Arial" w:cs="Arial"/>
                <w:b/>
                <w:bCs/>
                <w:sz w:val="20"/>
                <w:szCs w:val="20"/>
              </w:rPr>
            </w:pPr>
            <w:r w:rsidRPr="006F6007">
              <w:rPr>
                <w:rFonts w:ascii="Arial" w:hAnsi="Arial" w:cs="Arial"/>
                <w:b/>
                <w:bCs/>
                <w:sz w:val="20"/>
                <w:szCs w:val="20"/>
              </w:rPr>
              <w:t> </w:t>
            </w:r>
          </w:p>
        </w:tc>
      </w:tr>
    </w:tbl>
    <w:p w:rsidR="00DE1BD5" w:rsidRPr="00F90410" w:rsidRDefault="00DE1BD5" w:rsidP="00D80A18">
      <w:pPr>
        <w:spacing w:line="276" w:lineRule="auto"/>
        <w:rPr>
          <w:rFonts w:ascii="Arial" w:hAnsi="Arial" w:cs="Arial"/>
          <w:b/>
          <w:sz w:val="22"/>
          <w:szCs w:val="22"/>
          <w:u w:val="single"/>
        </w:rPr>
      </w:pPr>
    </w:p>
    <w:p w:rsidR="00DE1BD5" w:rsidRPr="0025002B" w:rsidRDefault="0025002B" w:rsidP="00D80A18">
      <w:pPr>
        <w:spacing w:line="276" w:lineRule="auto"/>
        <w:rPr>
          <w:rFonts w:ascii="Arial" w:hAnsi="Arial" w:cs="Arial"/>
          <w:bCs/>
          <w:sz w:val="22"/>
          <w:szCs w:val="22"/>
        </w:rPr>
      </w:pPr>
      <w:r w:rsidRPr="0025002B">
        <w:rPr>
          <w:rFonts w:ascii="Arial" w:hAnsi="Arial" w:cs="Arial"/>
          <w:bCs/>
          <w:sz w:val="22"/>
          <w:szCs w:val="22"/>
        </w:rPr>
        <w:t xml:space="preserve">As notas explicativas são parte integrante das demonstrações </w:t>
      </w:r>
      <w:r w:rsidR="00881C0F">
        <w:rPr>
          <w:rFonts w:ascii="Arial" w:hAnsi="Arial" w:cs="Arial"/>
          <w:bCs/>
          <w:sz w:val="22"/>
          <w:szCs w:val="22"/>
        </w:rPr>
        <w:t>financeiras</w:t>
      </w:r>
    </w:p>
    <w:p w:rsidR="00DE1BD5" w:rsidRPr="00F90410" w:rsidRDefault="00DE1BD5" w:rsidP="00D80A18">
      <w:pPr>
        <w:spacing w:line="276" w:lineRule="auto"/>
        <w:rPr>
          <w:rFonts w:ascii="Arial" w:hAnsi="Arial" w:cs="Arial"/>
          <w:b/>
          <w:sz w:val="22"/>
          <w:szCs w:val="22"/>
          <w:u w:val="single"/>
        </w:rPr>
      </w:pPr>
    </w:p>
    <w:p w:rsidR="00DE1BD5" w:rsidRPr="00F90410" w:rsidRDefault="00DE1BD5" w:rsidP="00D80A18">
      <w:pPr>
        <w:spacing w:line="276" w:lineRule="auto"/>
        <w:rPr>
          <w:rFonts w:ascii="Arial" w:hAnsi="Arial" w:cs="Arial"/>
          <w:b/>
          <w:sz w:val="22"/>
          <w:szCs w:val="22"/>
          <w:u w:val="single"/>
        </w:rPr>
      </w:pPr>
    </w:p>
    <w:p w:rsidR="00DE1BD5" w:rsidRPr="00F90410" w:rsidRDefault="00DE1BD5" w:rsidP="00D80A18">
      <w:pPr>
        <w:spacing w:line="276" w:lineRule="auto"/>
        <w:rPr>
          <w:rFonts w:ascii="Arial" w:hAnsi="Arial" w:cs="Arial"/>
          <w:b/>
          <w:sz w:val="22"/>
          <w:szCs w:val="22"/>
          <w:u w:val="single"/>
        </w:rPr>
      </w:pPr>
    </w:p>
    <w:p w:rsidR="00DE1BD5" w:rsidRPr="00F90410" w:rsidRDefault="00DE1BD5" w:rsidP="00D80A18">
      <w:pPr>
        <w:spacing w:line="276" w:lineRule="auto"/>
        <w:rPr>
          <w:rFonts w:ascii="Arial" w:hAnsi="Arial" w:cs="Arial"/>
          <w:b/>
          <w:sz w:val="22"/>
          <w:szCs w:val="22"/>
          <w:u w:val="single"/>
        </w:rPr>
      </w:pPr>
    </w:p>
    <w:p w:rsidR="00DE1BD5" w:rsidRPr="00F90410" w:rsidRDefault="00DE1BD5" w:rsidP="00D80A18">
      <w:pPr>
        <w:spacing w:line="276" w:lineRule="auto"/>
        <w:rPr>
          <w:rFonts w:ascii="Arial" w:hAnsi="Arial" w:cs="Arial"/>
          <w:b/>
          <w:sz w:val="22"/>
          <w:szCs w:val="22"/>
          <w:u w:val="single"/>
        </w:rPr>
      </w:pPr>
    </w:p>
    <w:p w:rsidR="00DE1BD5" w:rsidRPr="00F90410" w:rsidRDefault="00DE1BD5" w:rsidP="00D80A18">
      <w:pPr>
        <w:spacing w:line="276" w:lineRule="auto"/>
        <w:rPr>
          <w:rFonts w:ascii="Arial" w:hAnsi="Arial" w:cs="Arial"/>
          <w:b/>
          <w:sz w:val="22"/>
          <w:szCs w:val="22"/>
          <w:u w:val="single"/>
        </w:rPr>
        <w:sectPr w:rsidR="00DE1BD5" w:rsidRPr="00F90410" w:rsidSect="00FE5A39">
          <w:headerReference w:type="default" r:id="rId13"/>
          <w:footerReference w:type="default" r:id="rId14"/>
          <w:pgSz w:w="11906" w:h="16838"/>
          <w:pgMar w:top="992" w:right="992" w:bottom="425" w:left="1134" w:header="709" w:footer="709" w:gutter="0"/>
          <w:cols w:space="708"/>
          <w:docGrid w:linePitch="360"/>
        </w:sectPr>
      </w:pPr>
    </w:p>
    <w:tbl>
      <w:tblPr>
        <w:tblW w:w="8800" w:type="dxa"/>
        <w:tblInd w:w="637" w:type="dxa"/>
        <w:tblCellMar>
          <w:left w:w="70" w:type="dxa"/>
          <w:right w:w="70" w:type="dxa"/>
        </w:tblCellMar>
        <w:tblLook w:val="04A0"/>
      </w:tblPr>
      <w:tblGrid>
        <w:gridCol w:w="4635"/>
        <w:gridCol w:w="1421"/>
        <w:gridCol w:w="196"/>
        <w:gridCol w:w="1176"/>
        <w:gridCol w:w="196"/>
        <w:gridCol w:w="1176"/>
      </w:tblGrid>
      <w:tr w:rsidR="00C45932" w:rsidRPr="00C45932" w:rsidTr="00EA6813">
        <w:trPr>
          <w:trHeight w:val="289"/>
        </w:trPr>
        <w:tc>
          <w:tcPr>
            <w:tcW w:w="6056" w:type="dxa"/>
            <w:gridSpan w:val="2"/>
            <w:tcBorders>
              <w:top w:val="nil"/>
              <w:left w:val="nil"/>
              <w:bottom w:val="nil"/>
              <w:right w:val="nil"/>
            </w:tcBorders>
            <w:shd w:val="clear" w:color="000000" w:fill="FFFFFF"/>
            <w:noWrap/>
            <w:vAlign w:val="bottom"/>
            <w:hideMark/>
          </w:tcPr>
          <w:p w:rsidR="00C45932" w:rsidRPr="00C45932" w:rsidRDefault="00C45932" w:rsidP="00EE4E18">
            <w:pPr>
              <w:ind w:right="-538"/>
              <w:rPr>
                <w:rFonts w:ascii="Arial" w:hAnsi="Arial" w:cs="Arial"/>
                <w:b/>
                <w:bCs/>
                <w:sz w:val="20"/>
                <w:szCs w:val="20"/>
              </w:rPr>
            </w:pPr>
            <w:r w:rsidRPr="00C45932">
              <w:rPr>
                <w:rFonts w:ascii="Arial" w:hAnsi="Arial" w:cs="Arial"/>
                <w:b/>
                <w:bCs/>
                <w:sz w:val="20"/>
                <w:szCs w:val="20"/>
              </w:rPr>
              <w:lastRenderedPageBreak/>
              <w:t>SOCINAL S.A. - CRÉDITO, FINANCIAMENTO E INVESTIMENTO</w:t>
            </w:r>
          </w:p>
        </w:tc>
        <w:tc>
          <w:tcPr>
            <w:tcW w:w="196" w:type="dxa"/>
            <w:tcBorders>
              <w:top w:val="nil"/>
              <w:left w:val="nil"/>
              <w:bottom w:val="nil"/>
              <w:right w:val="nil"/>
            </w:tcBorders>
            <w:shd w:val="clear" w:color="000000" w:fill="FFFFFF"/>
            <w:noWrap/>
            <w:vAlign w:val="bottom"/>
            <w:hideMark/>
          </w:tcPr>
          <w:p w:rsidR="00C45932" w:rsidRPr="00C45932" w:rsidRDefault="00C45932" w:rsidP="00C45932">
            <w:pPr>
              <w:rPr>
                <w:rFonts w:ascii="Arial" w:hAnsi="Arial" w:cs="Arial"/>
                <w:b/>
                <w:bCs/>
                <w:sz w:val="20"/>
                <w:szCs w:val="20"/>
              </w:rPr>
            </w:pPr>
            <w:r w:rsidRPr="00C45932">
              <w:rPr>
                <w:rFonts w:ascii="Arial" w:hAnsi="Arial" w:cs="Arial"/>
                <w:b/>
                <w:bCs/>
                <w:sz w:val="20"/>
                <w:szCs w:val="20"/>
              </w:rPr>
              <w:t> </w:t>
            </w:r>
          </w:p>
        </w:tc>
        <w:tc>
          <w:tcPr>
            <w:tcW w:w="1176" w:type="dxa"/>
            <w:tcBorders>
              <w:top w:val="nil"/>
              <w:left w:val="nil"/>
              <w:bottom w:val="nil"/>
              <w:right w:val="nil"/>
            </w:tcBorders>
            <w:shd w:val="clear" w:color="000000" w:fill="FFFFFF"/>
            <w:noWrap/>
            <w:vAlign w:val="bottom"/>
            <w:hideMark/>
          </w:tcPr>
          <w:p w:rsidR="00C45932" w:rsidRPr="00C45932" w:rsidRDefault="00C45932" w:rsidP="00C45932">
            <w:pPr>
              <w:rPr>
                <w:rFonts w:ascii="Arial" w:hAnsi="Arial" w:cs="Arial"/>
                <w:b/>
                <w:bCs/>
                <w:sz w:val="20"/>
                <w:szCs w:val="20"/>
              </w:rPr>
            </w:pPr>
            <w:r w:rsidRPr="00C45932">
              <w:rPr>
                <w:rFonts w:ascii="Arial" w:hAnsi="Arial" w:cs="Arial"/>
                <w:b/>
                <w:bCs/>
                <w:sz w:val="20"/>
                <w:szCs w:val="20"/>
              </w:rPr>
              <w:t> </w:t>
            </w:r>
          </w:p>
        </w:tc>
        <w:tc>
          <w:tcPr>
            <w:tcW w:w="196" w:type="dxa"/>
            <w:tcBorders>
              <w:top w:val="nil"/>
              <w:left w:val="nil"/>
              <w:bottom w:val="nil"/>
              <w:right w:val="nil"/>
            </w:tcBorders>
            <w:shd w:val="clear" w:color="000000" w:fill="FFFFFF"/>
            <w:noWrap/>
            <w:vAlign w:val="bottom"/>
            <w:hideMark/>
          </w:tcPr>
          <w:p w:rsidR="00C45932" w:rsidRPr="00C45932" w:rsidRDefault="00C45932" w:rsidP="00C45932">
            <w:pPr>
              <w:rPr>
                <w:rFonts w:ascii="Arial" w:hAnsi="Arial" w:cs="Arial"/>
                <w:b/>
                <w:bCs/>
                <w:sz w:val="20"/>
                <w:szCs w:val="20"/>
              </w:rPr>
            </w:pPr>
            <w:r w:rsidRPr="00C45932">
              <w:rPr>
                <w:rFonts w:ascii="Arial" w:hAnsi="Arial" w:cs="Arial"/>
                <w:b/>
                <w:bCs/>
                <w:sz w:val="20"/>
                <w:szCs w:val="20"/>
              </w:rPr>
              <w:t> </w:t>
            </w:r>
          </w:p>
        </w:tc>
        <w:tc>
          <w:tcPr>
            <w:tcW w:w="1176" w:type="dxa"/>
            <w:tcBorders>
              <w:top w:val="nil"/>
              <w:left w:val="nil"/>
              <w:bottom w:val="nil"/>
              <w:right w:val="nil"/>
            </w:tcBorders>
            <w:shd w:val="clear" w:color="000000" w:fill="FFFFFF"/>
            <w:noWrap/>
            <w:vAlign w:val="bottom"/>
            <w:hideMark/>
          </w:tcPr>
          <w:p w:rsidR="00C45932" w:rsidRPr="00C45932" w:rsidRDefault="00C45932" w:rsidP="00C45932">
            <w:pPr>
              <w:rPr>
                <w:rFonts w:ascii="Arial" w:hAnsi="Arial" w:cs="Arial"/>
                <w:b/>
                <w:bCs/>
                <w:sz w:val="20"/>
                <w:szCs w:val="20"/>
              </w:rPr>
            </w:pPr>
            <w:r w:rsidRPr="00C45932">
              <w:rPr>
                <w:rFonts w:ascii="Arial" w:hAnsi="Arial" w:cs="Arial"/>
                <w:b/>
                <w:bCs/>
                <w:sz w:val="20"/>
                <w:szCs w:val="20"/>
              </w:rPr>
              <w:t> </w:t>
            </w:r>
          </w:p>
        </w:tc>
      </w:tr>
      <w:tr w:rsidR="00C45932" w:rsidRPr="00C45932" w:rsidTr="00EA6813">
        <w:trPr>
          <w:trHeight w:val="259"/>
        </w:trPr>
        <w:tc>
          <w:tcPr>
            <w:tcW w:w="4635" w:type="dxa"/>
            <w:tcBorders>
              <w:top w:val="nil"/>
              <w:left w:val="nil"/>
              <w:bottom w:val="nil"/>
              <w:right w:val="nil"/>
            </w:tcBorders>
            <w:shd w:val="clear" w:color="000000" w:fill="FFFFFF"/>
            <w:noWrap/>
            <w:vAlign w:val="bottom"/>
            <w:hideMark/>
          </w:tcPr>
          <w:p w:rsidR="00C45932" w:rsidRPr="00C45932" w:rsidRDefault="00C45932" w:rsidP="00C45932">
            <w:pPr>
              <w:rPr>
                <w:rFonts w:ascii="Arial" w:hAnsi="Arial" w:cs="Arial"/>
                <w:sz w:val="20"/>
                <w:szCs w:val="20"/>
              </w:rPr>
            </w:pPr>
            <w:r w:rsidRPr="00C45932">
              <w:rPr>
                <w:rFonts w:ascii="Arial" w:hAnsi="Arial" w:cs="Arial"/>
                <w:sz w:val="20"/>
                <w:szCs w:val="20"/>
              </w:rPr>
              <w:t> </w:t>
            </w:r>
          </w:p>
        </w:tc>
        <w:tc>
          <w:tcPr>
            <w:tcW w:w="1421" w:type="dxa"/>
            <w:tcBorders>
              <w:top w:val="nil"/>
              <w:left w:val="nil"/>
              <w:bottom w:val="nil"/>
              <w:right w:val="nil"/>
            </w:tcBorders>
            <w:shd w:val="clear" w:color="000000" w:fill="FFFFFF"/>
            <w:noWrap/>
            <w:vAlign w:val="bottom"/>
            <w:hideMark/>
          </w:tcPr>
          <w:p w:rsidR="00C45932" w:rsidRPr="00C45932" w:rsidRDefault="00C45932" w:rsidP="00C45932">
            <w:pPr>
              <w:rPr>
                <w:rFonts w:ascii="Arial" w:hAnsi="Arial" w:cs="Arial"/>
                <w:b/>
                <w:bCs/>
                <w:sz w:val="20"/>
                <w:szCs w:val="20"/>
              </w:rPr>
            </w:pPr>
            <w:r w:rsidRPr="00C45932">
              <w:rPr>
                <w:rFonts w:ascii="Arial" w:hAnsi="Arial" w:cs="Arial"/>
                <w:b/>
                <w:bCs/>
                <w:sz w:val="20"/>
                <w:szCs w:val="20"/>
              </w:rPr>
              <w:t> </w:t>
            </w:r>
          </w:p>
        </w:tc>
        <w:tc>
          <w:tcPr>
            <w:tcW w:w="196" w:type="dxa"/>
            <w:tcBorders>
              <w:top w:val="nil"/>
              <w:left w:val="nil"/>
              <w:bottom w:val="nil"/>
              <w:right w:val="nil"/>
            </w:tcBorders>
            <w:shd w:val="clear" w:color="000000" w:fill="FFFFFF"/>
            <w:noWrap/>
            <w:vAlign w:val="bottom"/>
            <w:hideMark/>
          </w:tcPr>
          <w:p w:rsidR="00C45932" w:rsidRPr="00C45932" w:rsidRDefault="00C45932" w:rsidP="00C45932">
            <w:pPr>
              <w:rPr>
                <w:rFonts w:ascii="Arial" w:hAnsi="Arial" w:cs="Arial"/>
                <w:b/>
                <w:bCs/>
                <w:sz w:val="20"/>
                <w:szCs w:val="20"/>
              </w:rPr>
            </w:pPr>
            <w:r w:rsidRPr="00C45932">
              <w:rPr>
                <w:rFonts w:ascii="Arial" w:hAnsi="Arial" w:cs="Arial"/>
                <w:b/>
                <w:bCs/>
                <w:sz w:val="20"/>
                <w:szCs w:val="20"/>
              </w:rPr>
              <w:t> </w:t>
            </w:r>
          </w:p>
        </w:tc>
        <w:tc>
          <w:tcPr>
            <w:tcW w:w="1176" w:type="dxa"/>
            <w:tcBorders>
              <w:top w:val="nil"/>
              <w:left w:val="nil"/>
              <w:bottom w:val="nil"/>
              <w:right w:val="nil"/>
            </w:tcBorders>
            <w:shd w:val="clear" w:color="000000" w:fill="FFFFFF"/>
            <w:noWrap/>
            <w:vAlign w:val="bottom"/>
            <w:hideMark/>
          </w:tcPr>
          <w:p w:rsidR="00C45932" w:rsidRPr="00C45932" w:rsidRDefault="00C45932" w:rsidP="00C45932">
            <w:pPr>
              <w:rPr>
                <w:rFonts w:ascii="Arial" w:hAnsi="Arial" w:cs="Arial"/>
                <w:b/>
                <w:bCs/>
                <w:sz w:val="20"/>
                <w:szCs w:val="20"/>
              </w:rPr>
            </w:pPr>
            <w:r w:rsidRPr="00C45932">
              <w:rPr>
                <w:rFonts w:ascii="Arial" w:hAnsi="Arial" w:cs="Arial"/>
                <w:b/>
                <w:bCs/>
                <w:sz w:val="20"/>
                <w:szCs w:val="20"/>
              </w:rPr>
              <w:t> </w:t>
            </w:r>
          </w:p>
        </w:tc>
        <w:tc>
          <w:tcPr>
            <w:tcW w:w="196" w:type="dxa"/>
            <w:tcBorders>
              <w:top w:val="nil"/>
              <w:left w:val="nil"/>
              <w:bottom w:val="nil"/>
              <w:right w:val="nil"/>
            </w:tcBorders>
            <w:shd w:val="clear" w:color="000000" w:fill="FFFFFF"/>
            <w:noWrap/>
            <w:vAlign w:val="bottom"/>
            <w:hideMark/>
          </w:tcPr>
          <w:p w:rsidR="00C45932" w:rsidRPr="00C45932" w:rsidRDefault="00C45932" w:rsidP="00C45932">
            <w:pPr>
              <w:rPr>
                <w:rFonts w:ascii="Arial" w:hAnsi="Arial" w:cs="Arial"/>
                <w:b/>
                <w:bCs/>
                <w:sz w:val="20"/>
                <w:szCs w:val="20"/>
              </w:rPr>
            </w:pPr>
            <w:r w:rsidRPr="00C45932">
              <w:rPr>
                <w:rFonts w:ascii="Arial" w:hAnsi="Arial" w:cs="Arial"/>
                <w:b/>
                <w:bCs/>
                <w:sz w:val="20"/>
                <w:szCs w:val="20"/>
              </w:rPr>
              <w:t> </w:t>
            </w:r>
          </w:p>
        </w:tc>
        <w:tc>
          <w:tcPr>
            <w:tcW w:w="1176" w:type="dxa"/>
            <w:tcBorders>
              <w:top w:val="nil"/>
              <w:left w:val="nil"/>
              <w:bottom w:val="nil"/>
              <w:right w:val="nil"/>
            </w:tcBorders>
            <w:shd w:val="clear" w:color="000000" w:fill="FFFFFF"/>
            <w:noWrap/>
            <w:vAlign w:val="bottom"/>
            <w:hideMark/>
          </w:tcPr>
          <w:p w:rsidR="00C45932" w:rsidRPr="00C45932" w:rsidRDefault="00C45932" w:rsidP="00C45932">
            <w:pPr>
              <w:rPr>
                <w:rFonts w:ascii="Arial" w:hAnsi="Arial" w:cs="Arial"/>
                <w:b/>
                <w:bCs/>
                <w:sz w:val="20"/>
                <w:szCs w:val="20"/>
              </w:rPr>
            </w:pPr>
            <w:r w:rsidRPr="00C45932">
              <w:rPr>
                <w:rFonts w:ascii="Arial" w:hAnsi="Arial" w:cs="Arial"/>
                <w:b/>
                <w:bCs/>
                <w:sz w:val="20"/>
                <w:szCs w:val="20"/>
              </w:rPr>
              <w:t> </w:t>
            </w:r>
          </w:p>
        </w:tc>
      </w:tr>
      <w:tr w:rsidR="00C45932" w:rsidRPr="00C45932" w:rsidTr="00EA6813">
        <w:trPr>
          <w:trHeight w:val="289"/>
        </w:trPr>
        <w:tc>
          <w:tcPr>
            <w:tcW w:w="4635" w:type="dxa"/>
            <w:tcBorders>
              <w:top w:val="nil"/>
              <w:left w:val="nil"/>
              <w:bottom w:val="nil"/>
              <w:right w:val="nil"/>
            </w:tcBorders>
            <w:shd w:val="clear" w:color="000000" w:fill="FFFFFF"/>
            <w:noWrap/>
            <w:vAlign w:val="bottom"/>
            <w:hideMark/>
          </w:tcPr>
          <w:p w:rsidR="00C45932" w:rsidRPr="00C45932" w:rsidRDefault="00C45932" w:rsidP="00C45932">
            <w:pPr>
              <w:rPr>
                <w:rFonts w:ascii="Arial" w:hAnsi="Arial" w:cs="Arial"/>
                <w:b/>
                <w:bCs/>
                <w:sz w:val="20"/>
                <w:szCs w:val="20"/>
              </w:rPr>
            </w:pPr>
            <w:r w:rsidRPr="00C45932">
              <w:rPr>
                <w:rFonts w:ascii="Arial" w:hAnsi="Arial" w:cs="Arial"/>
                <w:b/>
                <w:bCs/>
                <w:sz w:val="20"/>
                <w:szCs w:val="20"/>
              </w:rPr>
              <w:t>BALANÇOS PATRIMONIAIS</w:t>
            </w:r>
          </w:p>
        </w:tc>
        <w:tc>
          <w:tcPr>
            <w:tcW w:w="1421" w:type="dxa"/>
            <w:tcBorders>
              <w:top w:val="nil"/>
              <w:left w:val="nil"/>
              <w:bottom w:val="nil"/>
              <w:right w:val="nil"/>
            </w:tcBorders>
            <w:shd w:val="clear" w:color="000000" w:fill="FFFFFF"/>
            <w:noWrap/>
            <w:vAlign w:val="bottom"/>
            <w:hideMark/>
          </w:tcPr>
          <w:p w:rsidR="00C45932" w:rsidRPr="00C45932" w:rsidRDefault="00C45932" w:rsidP="00C45932">
            <w:pPr>
              <w:rPr>
                <w:rFonts w:ascii="Arial" w:hAnsi="Arial" w:cs="Arial"/>
                <w:b/>
                <w:bCs/>
                <w:sz w:val="20"/>
                <w:szCs w:val="20"/>
              </w:rPr>
            </w:pPr>
            <w:r w:rsidRPr="00C45932">
              <w:rPr>
                <w:rFonts w:ascii="Arial" w:hAnsi="Arial" w:cs="Arial"/>
                <w:b/>
                <w:bCs/>
                <w:sz w:val="20"/>
                <w:szCs w:val="20"/>
              </w:rPr>
              <w:t> </w:t>
            </w:r>
          </w:p>
        </w:tc>
        <w:tc>
          <w:tcPr>
            <w:tcW w:w="196" w:type="dxa"/>
            <w:tcBorders>
              <w:top w:val="nil"/>
              <w:left w:val="nil"/>
              <w:bottom w:val="nil"/>
              <w:right w:val="nil"/>
            </w:tcBorders>
            <w:shd w:val="clear" w:color="000000" w:fill="FFFFFF"/>
            <w:noWrap/>
            <w:vAlign w:val="bottom"/>
            <w:hideMark/>
          </w:tcPr>
          <w:p w:rsidR="00C45932" w:rsidRPr="00C45932" w:rsidRDefault="00C45932" w:rsidP="00C45932">
            <w:pPr>
              <w:rPr>
                <w:rFonts w:ascii="Arial" w:hAnsi="Arial" w:cs="Arial"/>
                <w:b/>
                <w:bCs/>
                <w:sz w:val="20"/>
                <w:szCs w:val="20"/>
              </w:rPr>
            </w:pPr>
            <w:r w:rsidRPr="00C45932">
              <w:rPr>
                <w:rFonts w:ascii="Arial" w:hAnsi="Arial" w:cs="Arial"/>
                <w:b/>
                <w:bCs/>
                <w:sz w:val="20"/>
                <w:szCs w:val="20"/>
              </w:rPr>
              <w:t> </w:t>
            </w:r>
          </w:p>
        </w:tc>
        <w:tc>
          <w:tcPr>
            <w:tcW w:w="1176" w:type="dxa"/>
            <w:tcBorders>
              <w:top w:val="nil"/>
              <w:left w:val="nil"/>
              <w:bottom w:val="nil"/>
              <w:right w:val="nil"/>
            </w:tcBorders>
            <w:shd w:val="clear" w:color="000000" w:fill="FFFFFF"/>
            <w:noWrap/>
            <w:vAlign w:val="bottom"/>
            <w:hideMark/>
          </w:tcPr>
          <w:p w:rsidR="00C45932" w:rsidRPr="00C45932" w:rsidRDefault="00C45932" w:rsidP="00C45932">
            <w:pPr>
              <w:rPr>
                <w:rFonts w:ascii="Arial" w:hAnsi="Arial" w:cs="Arial"/>
                <w:b/>
                <w:bCs/>
                <w:sz w:val="20"/>
                <w:szCs w:val="20"/>
              </w:rPr>
            </w:pPr>
            <w:r w:rsidRPr="00C45932">
              <w:rPr>
                <w:rFonts w:ascii="Arial" w:hAnsi="Arial" w:cs="Arial"/>
                <w:b/>
                <w:bCs/>
                <w:sz w:val="20"/>
                <w:szCs w:val="20"/>
              </w:rPr>
              <w:t> </w:t>
            </w:r>
          </w:p>
        </w:tc>
        <w:tc>
          <w:tcPr>
            <w:tcW w:w="196" w:type="dxa"/>
            <w:tcBorders>
              <w:top w:val="nil"/>
              <w:left w:val="nil"/>
              <w:bottom w:val="nil"/>
              <w:right w:val="nil"/>
            </w:tcBorders>
            <w:shd w:val="clear" w:color="000000" w:fill="FFFFFF"/>
            <w:noWrap/>
            <w:vAlign w:val="bottom"/>
            <w:hideMark/>
          </w:tcPr>
          <w:p w:rsidR="00C45932" w:rsidRPr="00C45932" w:rsidRDefault="00C45932" w:rsidP="00C45932">
            <w:pPr>
              <w:rPr>
                <w:rFonts w:ascii="Arial" w:hAnsi="Arial" w:cs="Arial"/>
                <w:b/>
                <w:bCs/>
                <w:sz w:val="20"/>
                <w:szCs w:val="20"/>
              </w:rPr>
            </w:pPr>
            <w:r w:rsidRPr="00C45932">
              <w:rPr>
                <w:rFonts w:ascii="Arial" w:hAnsi="Arial" w:cs="Arial"/>
                <w:b/>
                <w:bCs/>
                <w:sz w:val="20"/>
                <w:szCs w:val="20"/>
              </w:rPr>
              <w:t> </w:t>
            </w:r>
          </w:p>
        </w:tc>
        <w:tc>
          <w:tcPr>
            <w:tcW w:w="1176" w:type="dxa"/>
            <w:tcBorders>
              <w:top w:val="nil"/>
              <w:left w:val="nil"/>
              <w:bottom w:val="nil"/>
              <w:right w:val="nil"/>
            </w:tcBorders>
            <w:shd w:val="clear" w:color="000000" w:fill="FFFFFF"/>
            <w:noWrap/>
            <w:vAlign w:val="bottom"/>
            <w:hideMark/>
          </w:tcPr>
          <w:p w:rsidR="00C45932" w:rsidRPr="00C45932" w:rsidRDefault="00C45932" w:rsidP="00C45932">
            <w:pPr>
              <w:rPr>
                <w:rFonts w:ascii="Arial" w:hAnsi="Arial" w:cs="Arial"/>
                <w:b/>
                <w:bCs/>
                <w:sz w:val="20"/>
                <w:szCs w:val="20"/>
              </w:rPr>
            </w:pPr>
            <w:r w:rsidRPr="00C45932">
              <w:rPr>
                <w:rFonts w:ascii="Arial" w:hAnsi="Arial" w:cs="Arial"/>
                <w:b/>
                <w:bCs/>
                <w:sz w:val="20"/>
                <w:szCs w:val="20"/>
              </w:rPr>
              <w:t> </w:t>
            </w:r>
          </w:p>
        </w:tc>
      </w:tr>
      <w:tr w:rsidR="00C45932" w:rsidRPr="00C45932" w:rsidTr="00EA6813">
        <w:trPr>
          <w:trHeight w:val="289"/>
        </w:trPr>
        <w:tc>
          <w:tcPr>
            <w:tcW w:w="4635" w:type="dxa"/>
            <w:tcBorders>
              <w:top w:val="nil"/>
              <w:left w:val="nil"/>
              <w:bottom w:val="nil"/>
              <w:right w:val="nil"/>
            </w:tcBorders>
            <w:shd w:val="clear" w:color="000000" w:fill="FFFFFF"/>
            <w:noWrap/>
            <w:vAlign w:val="bottom"/>
            <w:hideMark/>
          </w:tcPr>
          <w:p w:rsidR="00C45932" w:rsidRPr="00C45932" w:rsidRDefault="00C45932" w:rsidP="00C45932">
            <w:pPr>
              <w:rPr>
                <w:rFonts w:ascii="Arial" w:hAnsi="Arial" w:cs="Arial"/>
                <w:b/>
                <w:bCs/>
                <w:sz w:val="20"/>
                <w:szCs w:val="20"/>
              </w:rPr>
            </w:pPr>
            <w:r w:rsidRPr="00C45932">
              <w:rPr>
                <w:rFonts w:ascii="Arial" w:hAnsi="Arial" w:cs="Arial"/>
                <w:b/>
                <w:bCs/>
                <w:sz w:val="20"/>
                <w:szCs w:val="20"/>
              </w:rPr>
              <w:t>EM 30 DE JUNHO DE 2021 E 2020</w:t>
            </w:r>
          </w:p>
        </w:tc>
        <w:tc>
          <w:tcPr>
            <w:tcW w:w="1421" w:type="dxa"/>
            <w:tcBorders>
              <w:top w:val="nil"/>
              <w:left w:val="nil"/>
              <w:bottom w:val="nil"/>
              <w:right w:val="nil"/>
            </w:tcBorders>
            <w:shd w:val="clear" w:color="000000" w:fill="FFFFFF"/>
            <w:noWrap/>
            <w:vAlign w:val="bottom"/>
            <w:hideMark/>
          </w:tcPr>
          <w:p w:rsidR="00C45932" w:rsidRPr="00C45932" w:rsidRDefault="00C45932" w:rsidP="00C45932">
            <w:pPr>
              <w:rPr>
                <w:rFonts w:ascii="Arial" w:hAnsi="Arial" w:cs="Arial"/>
                <w:b/>
                <w:bCs/>
                <w:sz w:val="20"/>
                <w:szCs w:val="20"/>
              </w:rPr>
            </w:pPr>
            <w:r w:rsidRPr="00C45932">
              <w:rPr>
                <w:rFonts w:ascii="Arial" w:hAnsi="Arial" w:cs="Arial"/>
                <w:b/>
                <w:bCs/>
                <w:sz w:val="20"/>
                <w:szCs w:val="20"/>
              </w:rPr>
              <w:t> </w:t>
            </w:r>
          </w:p>
        </w:tc>
        <w:tc>
          <w:tcPr>
            <w:tcW w:w="196" w:type="dxa"/>
            <w:tcBorders>
              <w:top w:val="nil"/>
              <w:left w:val="nil"/>
              <w:bottom w:val="nil"/>
              <w:right w:val="nil"/>
            </w:tcBorders>
            <w:shd w:val="clear" w:color="000000" w:fill="FFFFFF"/>
            <w:noWrap/>
            <w:vAlign w:val="bottom"/>
            <w:hideMark/>
          </w:tcPr>
          <w:p w:rsidR="00C45932" w:rsidRPr="00C45932" w:rsidRDefault="00C45932" w:rsidP="00C45932">
            <w:pPr>
              <w:rPr>
                <w:rFonts w:ascii="Arial" w:hAnsi="Arial" w:cs="Arial"/>
                <w:b/>
                <w:bCs/>
                <w:sz w:val="20"/>
                <w:szCs w:val="20"/>
              </w:rPr>
            </w:pPr>
            <w:r w:rsidRPr="00C45932">
              <w:rPr>
                <w:rFonts w:ascii="Arial" w:hAnsi="Arial" w:cs="Arial"/>
                <w:b/>
                <w:bCs/>
                <w:sz w:val="20"/>
                <w:szCs w:val="20"/>
              </w:rPr>
              <w:t> </w:t>
            </w:r>
          </w:p>
        </w:tc>
        <w:tc>
          <w:tcPr>
            <w:tcW w:w="1176" w:type="dxa"/>
            <w:tcBorders>
              <w:top w:val="nil"/>
              <w:left w:val="nil"/>
              <w:bottom w:val="nil"/>
              <w:right w:val="nil"/>
            </w:tcBorders>
            <w:shd w:val="clear" w:color="000000" w:fill="FFFFFF"/>
            <w:noWrap/>
            <w:vAlign w:val="bottom"/>
            <w:hideMark/>
          </w:tcPr>
          <w:p w:rsidR="00C45932" w:rsidRPr="00C45932" w:rsidRDefault="00C45932" w:rsidP="00C45932">
            <w:pPr>
              <w:rPr>
                <w:rFonts w:ascii="Arial" w:hAnsi="Arial" w:cs="Arial"/>
                <w:b/>
                <w:bCs/>
                <w:sz w:val="20"/>
                <w:szCs w:val="20"/>
              </w:rPr>
            </w:pPr>
            <w:r w:rsidRPr="00C45932">
              <w:rPr>
                <w:rFonts w:ascii="Arial" w:hAnsi="Arial" w:cs="Arial"/>
                <w:b/>
                <w:bCs/>
                <w:sz w:val="20"/>
                <w:szCs w:val="20"/>
              </w:rPr>
              <w:t> </w:t>
            </w:r>
          </w:p>
        </w:tc>
        <w:tc>
          <w:tcPr>
            <w:tcW w:w="196" w:type="dxa"/>
            <w:tcBorders>
              <w:top w:val="nil"/>
              <w:left w:val="nil"/>
              <w:bottom w:val="nil"/>
              <w:right w:val="nil"/>
            </w:tcBorders>
            <w:shd w:val="clear" w:color="000000" w:fill="FFFFFF"/>
            <w:noWrap/>
            <w:vAlign w:val="bottom"/>
            <w:hideMark/>
          </w:tcPr>
          <w:p w:rsidR="00C45932" w:rsidRPr="00C45932" w:rsidRDefault="00C45932" w:rsidP="00C45932">
            <w:pPr>
              <w:rPr>
                <w:rFonts w:ascii="Arial" w:hAnsi="Arial" w:cs="Arial"/>
                <w:b/>
                <w:bCs/>
                <w:sz w:val="20"/>
                <w:szCs w:val="20"/>
              </w:rPr>
            </w:pPr>
            <w:r w:rsidRPr="00C45932">
              <w:rPr>
                <w:rFonts w:ascii="Arial" w:hAnsi="Arial" w:cs="Arial"/>
                <w:b/>
                <w:bCs/>
                <w:sz w:val="20"/>
                <w:szCs w:val="20"/>
              </w:rPr>
              <w:t> </w:t>
            </w:r>
          </w:p>
        </w:tc>
        <w:tc>
          <w:tcPr>
            <w:tcW w:w="1176" w:type="dxa"/>
            <w:tcBorders>
              <w:top w:val="nil"/>
              <w:left w:val="nil"/>
              <w:bottom w:val="nil"/>
              <w:right w:val="nil"/>
            </w:tcBorders>
            <w:shd w:val="clear" w:color="000000" w:fill="FFFFFF"/>
            <w:noWrap/>
            <w:vAlign w:val="bottom"/>
            <w:hideMark/>
          </w:tcPr>
          <w:p w:rsidR="00C45932" w:rsidRPr="00C45932" w:rsidRDefault="00C45932" w:rsidP="00C45932">
            <w:pPr>
              <w:rPr>
                <w:rFonts w:ascii="Arial" w:hAnsi="Arial" w:cs="Arial"/>
                <w:b/>
                <w:bCs/>
                <w:sz w:val="20"/>
                <w:szCs w:val="20"/>
              </w:rPr>
            </w:pPr>
            <w:r w:rsidRPr="00C45932">
              <w:rPr>
                <w:rFonts w:ascii="Arial" w:hAnsi="Arial" w:cs="Arial"/>
                <w:b/>
                <w:bCs/>
                <w:sz w:val="20"/>
                <w:szCs w:val="20"/>
              </w:rPr>
              <w:t> </w:t>
            </w:r>
          </w:p>
        </w:tc>
      </w:tr>
      <w:tr w:rsidR="00C45932" w:rsidRPr="00C45932" w:rsidTr="00EA6813">
        <w:trPr>
          <w:trHeight w:val="289"/>
        </w:trPr>
        <w:tc>
          <w:tcPr>
            <w:tcW w:w="4635" w:type="dxa"/>
            <w:tcBorders>
              <w:top w:val="nil"/>
              <w:left w:val="nil"/>
              <w:bottom w:val="nil"/>
              <w:right w:val="nil"/>
            </w:tcBorders>
            <w:shd w:val="clear" w:color="000000" w:fill="FFFFFF"/>
            <w:noWrap/>
            <w:vAlign w:val="bottom"/>
            <w:hideMark/>
          </w:tcPr>
          <w:p w:rsidR="00C45932" w:rsidRPr="00C45932" w:rsidRDefault="00C45932" w:rsidP="00C45932">
            <w:pPr>
              <w:rPr>
                <w:rFonts w:ascii="Arial" w:hAnsi="Arial" w:cs="Arial"/>
                <w:b/>
                <w:bCs/>
                <w:sz w:val="20"/>
                <w:szCs w:val="20"/>
              </w:rPr>
            </w:pPr>
            <w:r w:rsidRPr="00C45932">
              <w:rPr>
                <w:rFonts w:ascii="Arial" w:hAnsi="Arial" w:cs="Arial"/>
                <w:b/>
                <w:bCs/>
                <w:sz w:val="20"/>
                <w:szCs w:val="20"/>
              </w:rPr>
              <w:t xml:space="preserve">(Em </w:t>
            </w:r>
            <w:r w:rsidR="00EE4E18">
              <w:rPr>
                <w:rFonts w:ascii="Arial" w:hAnsi="Arial" w:cs="Arial"/>
                <w:b/>
                <w:bCs/>
                <w:sz w:val="20"/>
                <w:szCs w:val="20"/>
              </w:rPr>
              <w:t xml:space="preserve">milhares de </w:t>
            </w:r>
            <w:r w:rsidRPr="00C45932">
              <w:rPr>
                <w:rFonts w:ascii="Arial" w:hAnsi="Arial" w:cs="Arial"/>
                <w:b/>
                <w:bCs/>
                <w:sz w:val="20"/>
                <w:szCs w:val="20"/>
              </w:rPr>
              <w:t>reais)</w:t>
            </w:r>
          </w:p>
        </w:tc>
        <w:tc>
          <w:tcPr>
            <w:tcW w:w="1421" w:type="dxa"/>
            <w:tcBorders>
              <w:top w:val="nil"/>
              <w:left w:val="nil"/>
              <w:bottom w:val="nil"/>
              <w:right w:val="nil"/>
            </w:tcBorders>
            <w:shd w:val="clear" w:color="000000" w:fill="FFFFFF"/>
            <w:noWrap/>
            <w:vAlign w:val="bottom"/>
            <w:hideMark/>
          </w:tcPr>
          <w:p w:rsidR="00C45932" w:rsidRPr="00C45932" w:rsidRDefault="00C45932" w:rsidP="00C45932">
            <w:pPr>
              <w:rPr>
                <w:rFonts w:ascii="Arial" w:hAnsi="Arial" w:cs="Arial"/>
                <w:b/>
                <w:bCs/>
                <w:sz w:val="20"/>
                <w:szCs w:val="20"/>
              </w:rPr>
            </w:pPr>
            <w:r w:rsidRPr="00C45932">
              <w:rPr>
                <w:rFonts w:ascii="Arial" w:hAnsi="Arial" w:cs="Arial"/>
                <w:b/>
                <w:bCs/>
                <w:sz w:val="20"/>
                <w:szCs w:val="20"/>
              </w:rPr>
              <w:t> </w:t>
            </w:r>
          </w:p>
        </w:tc>
        <w:tc>
          <w:tcPr>
            <w:tcW w:w="196" w:type="dxa"/>
            <w:tcBorders>
              <w:top w:val="nil"/>
              <w:left w:val="nil"/>
              <w:bottom w:val="nil"/>
              <w:right w:val="nil"/>
            </w:tcBorders>
            <w:shd w:val="clear" w:color="000000" w:fill="FFFFFF"/>
            <w:noWrap/>
            <w:vAlign w:val="bottom"/>
            <w:hideMark/>
          </w:tcPr>
          <w:p w:rsidR="00C45932" w:rsidRPr="00C45932" w:rsidRDefault="00C45932" w:rsidP="00C45932">
            <w:pPr>
              <w:rPr>
                <w:rFonts w:ascii="Arial" w:hAnsi="Arial" w:cs="Arial"/>
                <w:b/>
                <w:bCs/>
                <w:sz w:val="20"/>
                <w:szCs w:val="20"/>
              </w:rPr>
            </w:pPr>
            <w:r w:rsidRPr="00C45932">
              <w:rPr>
                <w:rFonts w:ascii="Arial" w:hAnsi="Arial" w:cs="Arial"/>
                <w:b/>
                <w:bCs/>
                <w:sz w:val="20"/>
                <w:szCs w:val="20"/>
              </w:rPr>
              <w:t> </w:t>
            </w:r>
          </w:p>
        </w:tc>
        <w:tc>
          <w:tcPr>
            <w:tcW w:w="1176" w:type="dxa"/>
            <w:tcBorders>
              <w:top w:val="nil"/>
              <w:left w:val="nil"/>
              <w:bottom w:val="nil"/>
              <w:right w:val="nil"/>
            </w:tcBorders>
            <w:shd w:val="clear" w:color="000000" w:fill="FFFFFF"/>
            <w:noWrap/>
            <w:vAlign w:val="bottom"/>
            <w:hideMark/>
          </w:tcPr>
          <w:p w:rsidR="00C45932" w:rsidRPr="00C45932" w:rsidRDefault="00C45932" w:rsidP="00C45932">
            <w:pPr>
              <w:rPr>
                <w:rFonts w:ascii="Arial" w:hAnsi="Arial" w:cs="Arial"/>
                <w:b/>
                <w:bCs/>
                <w:sz w:val="20"/>
                <w:szCs w:val="20"/>
              </w:rPr>
            </w:pPr>
            <w:r w:rsidRPr="00C45932">
              <w:rPr>
                <w:rFonts w:ascii="Arial" w:hAnsi="Arial" w:cs="Arial"/>
                <w:b/>
                <w:bCs/>
                <w:sz w:val="20"/>
                <w:szCs w:val="20"/>
              </w:rPr>
              <w:t> </w:t>
            </w:r>
          </w:p>
        </w:tc>
        <w:tc>
          <w:tcPr>
            <w:tcW w:w="196" w:type="dxa"/>
            <w:tcBorders>
              <w:top w:val="nil"/>
              <w:left w:val="nil"/>
              <w:bottom w:val="nil"/>
              <w:right w:val="nil"/>
            </w:tcBorders>
            <w:shd w:val="clear" w:color="000000" w:fill="FFFFFF"/>
            <w:noWrap/>
            <w:vAlign w:val="bottom"/>
            <w:hideMark/>
          </w:tcPr>
          <w:p w:rsidR="00C45932" w:rsidRPr="00C45932" w:rsidRDefault="00C45932" w:rsidP="00C45932">
            <w:pPr>
              <w:rPr>
                <w:rFonts w:ascii="Arial" w:hAnsi="Arial" w:cs="Arial"/>
                <w:b/>
                <w:bCs/>
                <w:sz w:val="20"/>
                <w:szCs w:val="20"/>
              </w:rPr>
            </w:pPr>
            <w:r w:rsidRPr="00C45932">
              <w:rPr>
                <w:rFonts w:ascii="Arial" w:hAnsi="Arial" w:cs="Arial"/>
                <w:b/>
                <w:bCs/>
                <w:sz w:val="20"/>
                <w:szCs w:val="20"/>
              </w:rPr>
              <w:t> </w:t>
            </w:r>
          </w:p>
        </w:tc>
        <w:tc>
          <w:tcPr>
            <w:tcW w:w="1176" w:type="dxa"/>
            <w:tcBorders>
              <w:top w:val="nil"/>
              <w:left w:val="nil"/>
              <w:bottom w:val="nil"/>
              <w:right w:val="nil"/>
            </w:tcBorders>
            <w:shd w:val="clear" w:color="000000" w:fill="FFFFFF"/>
            <w:noWrap/>
            <w:vAlign w:val="bottom"/>
            <w:hideMark/>
          </w:tcPr>
          <w:p w:rsidR="00C45932" w:rsidRPr="00C45932" w:rsidRDefault="00C45932" w:rsidP="00C45932">
            <w:pPr>
              <w:rPr>
                <w:rFonts w:ascii="Arial" w:hAnsi="Arial" w:cs="Arial"/>
                <w:b/>
                <w:bCs/>
                <w:sz w:val="20"/>
                <w:szCs w:val="20"/>
              </w:rPr>
            </w:pPr>
            <w:r w:rsidRPr="00C45932">
              <w:rPr>
                <w:rFonts w:ascii="Arial" w:hAnsi="Arial" w:cs="Arial"/>
                <w:b/>
                <w:bCs/>
                <w:sz w:val="20"/>
                <w:szCs w:val="20"/>
              </w:rPr>
              <w:t> </w:t>
            </w:r>
          </w:p>
        </w:tc>
      </w:tr>
      <w:tr w:rsidR="00C45932" w:rsidRPr="00C45932" w:rsidTr="00EA6813">
        <w:trPr>
          <w:trHeight w:val="289"/>
        </w:trPr>
        <w:tc>
          <w:tcPr>
            <w:tcW w:w="4635" w:type="dxa"/>
            <w:tcBorders>
              <w:top w:val="nil"/>
              <w:left w:val="nil"/>
              <w:bottom w:val="nil"/>
              <w:right w:val="nil"/>
            </w:tcBorders>
            <w:shd w:val="clear" w:color="000000" w:fill="FFFFFF"/>
            <w:noWrap/>
            <w:vAlign w:val="center"/>
            <w:hideMark/>
          </w:tcPr>
          <w:p w:rsidR="00C45932" w:rsidRPr="00C45932" w:rsidRDefault="00C45932" w:rsidP="00C45932">
            <w:pPr>
              <w:jc w:val="center"/>
              <w:rPr>
                <w:rFonts w:ascii="Arial" w:hAnsi="Arial" w:cs="Arial"/>
                <w:sz w:val="20"/>
                <w:szCs w:val="20"/>
              </w:rPr>
            </w:pPr>
            <w:r w:rsidRPr="00C45932">
              <w:rPr>
                <w:rFonts w:ascii="Arial" w:hAnsi="Arial" w:cs="Arial"/>
                <w:sz w:val="20"/>
                <w:szCs w:val="20"/>
              </w:rPr>
              <w:t> </w:t>
            </w:r>
          </w:p>
        </w:tc>
        <w:tc>
          <w:tcPr>
            <w:tcW w:w="1421" w:type="dxa"/>
            <w:tcBorders>
              <w:top w:val="nil"/>
              <w:left w:val="nil"/>
              <w:bottom w:val="nil"/>
              <w:right w:val="nil"/>
            </w:tcBorders>
            <w:shd w:val="clear" w:color="000000" w:fill="FFFFFF"/>
            <w:noWrap/>
            <w:vAlign w:val="center"/>
            <w:hideMark/>
          </w:tcPr>
          <w:p w:rsidR="00C45932" w:rsidRPr="00C45932" w:rsidRDefault="00C45932" w:rsidP="00C45932">
            <w:pPr>
              <w:jc w:val="center"/>
              <w:rPr>
                <w:rFonts w:ascii="Arial" w:hAnsi="Arial" w:cs="Arial"/>
                <w:sz w:val="20"/>
                <w:szCs w:val="20"/>
              </w:rPr>
            </w:pPr>
            <w:r w:rsidRPr="00C45932">
              <w:rPr>
                <w:rFonts w:ascii="Arial" w:hAnsi="Arial" w:cs="Arial"/>
                <w:sz w:val="20"/>
                <w:szCs w:val="20"/>
              </w:rPr>
              <w:t> </w:t>
            </w:r>
          </w:p>
        </w:tc>
        <w:tc>
          <w:tcPr>
            <w:tcW w:w="196" w:type="dxa"/>
            <w:tcBorders>
              <w:top w:val="nil"/>
              <w:left w:val="nil"/>
              <w:bottom w:val="nil"/>
              <w:right w:val="nil"/>
            </w:tcBorders>
            <w:shd w:val="clear" w:color="000000" w:fill="FFFFFF"/>
            <w:noWrap/>
            <w:vAlign w:val="center"/>
            <w:hideMark/>
          </w:tcPr>
          <w:p w:rsidR="00C45932" w:rsidRPr="00C45932" w:rsidRDefault="00C45932" w:rsidP="00C45932">
            <w:pPr>
              <w:jc w:val="center"/>
              <w:rPr>
                <w:rFonts w:ascii="Arial" w:hAnsi="Arial" w:cs="Arial"/>
                <w:sz w:val="20"/>
                <w:szCs w:val="20"/>
              </w:rPr>
            </w:pPr>
            <w:r w:rsidRPr="00C45932">
              <w:rPr>
                <w:rFonts w:ascii="Arial" w:hAnsi="Arial" w:cs="Arial"/>
                <w:sz w:val="20"/>
                <w:szCs w:val="20"/>
              </w:rPr>
              <w:t> </w:t>
            </w:r>
          </w:p>
        </w:tc>
        <w:tc>
          <w:tcPr>
            <w:tcW w:w="1176" w:type="dxa"/>
            <w:tcBorders>
              <w:top w:val="nil"/>
              <w:left w:val="nil"/>
              <w:bottom w:val="nil"/>
              <w:right w:val="nil"/>
            </w:tcBorders>
            <w:shd w:val="clear" w:color="000000" w:fill="FFFFFF"/>
            <w:noWrap/>
            <w:vAlign w:val="center"/>
            <w:hideMark/>
          </w:tcPr>
          <w:p w:rsidR="00C45932" w:rsidRPr="00C45932" w:rsidRDefault="00C45932" w:rsidP="00C45932">
            <w:pPr>
              <w:jc w:val="center"/>
              <w:rPr>
                <w:rFonts w:ascii="Arial" w:hAnsi="Arial" w:cs="Arial"/>
                <w:sz w:val="20"/>
                <w:szCs w:val="20"/>
              </w:rPr>
            </w:pPr>
            <w:r w:rsidRPr="00C45932">
              <w:rPr>
                <w:rFonts w:ascii="Arial" w:hAnsi="Arial" w:cs="Arial"/>
                <w:sz w:val="20"/>
                <w:szCs w:val="20"/>
              </w:rPr>
              <w:t> </w:t>
            </w:r>
          </w:p>
        </w:tc>
        <w:tc>
          <w:tcPr>
            <w:tcW w:w="196" w:type="dxa"/>
            <w:tcBorders>
              <w:top w:val="nil"/>
              <w:left w:val="nil"/>
              <w:bottom w:val="nil"/>
              <w:right w:val="nil"/>
            </w:tcBorders>
            <w:shd w:val="clear" w:color="000000" w:fill="FFFFFF"/>
            <w:noWrap/>
            <w:vAlign w:val="center"/>
            <w:hideMark/>
          </w:tcPr>
          <w:p w:rsidR="00C45932" w:rsidRPr="00C45932" w:rsidRDefault="00C45932" w:rsidP="00C45932">
            <w:pPr>
              <w:jc w:val="center"/>
              <w:rPr>
                <w:rFonts w:ascii="Arial" w:hAnsi="Arial" w:cs="Arial"/>
                <w:sz w:val="20"/>
                <w:szCs w:val="20"/>
              </w:rPr>
            </w:pPr>
            <w:r w:rsidRPr="00C45932">
              <w:rPr>
                <w:rFonts w:ascii="Arial" w:hAnsi="Arial" w:cs="Arial"/>
                <w:sz w:val="20"/>
                <w:szCs w:val="20"/>
              </w:rPr>
              <w:t> </w:t>
            </w:r>
          </w:p>
        </w:tc>
        <w:tc>
          <w:tcPr>
            <w:tcW w:w="1176" w:type="dxa"/>
            <w:tcBorders>
              <w:top w:val="nil"/>
              <w:left w:val="nil"/>
              <w:bottom w:val="nil"/>
              <w:right w:val="nil"/>
            </w:tcBorders>
            <w:shd w:val="clear" w:color="000000" w:fill="FFFFFF"/>
            <w:noWrap/>
            <w:vAlign w:val="bottom"/>
            <w:hideMark/>
          </w:tcPr>
          <w:p w:rsidR="00C45932" w:rsidRPr="00C45932" w:rsidRDefault="00C45932" w:rsidP="00C45932">
            <w:pPr>
              <w:rPr>
                <w:rFonts w:ascii="Arial" w:hAnsi="Arial" w:cs="Arial"/>
                <w:sz w:val="20"/>
                <w:szCs w:val="20"/>
              </w:rPr>
            </w:pPr>
            <w:r w:rsidRPr="00C45932">
              <w:rPr>
                <w:rFonts w:ascii="Arial" w:hAnsi="Arial" w:cs="Arial"/>
                <w:sz w:val="20"/>
                <w:szCs w:val="20"/>
              </w:rPr>
              <w:t> </w:t>
            </w:r>
          </w:p>
        </w:tc>
      </w:tr>
      <w:tr w:rsidR="00C45932" w:rsidRPr="00C45932" w:rsidTr="00EA6813">
        <w:trPr>
          <w:trHeight w:val="510"/>
        </w:trPr>
        <w:tc>
          <w:tcPr>
            <w:tcW w:w="4635"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b/>
                <w:bCs/>
                <w:sz w:val="20"/>
                <w:szCs w:val="20"/>
              </w:rPr>
            </w:pPr>
            <w:r w:rsidRPr="00C45932">
              <w:rPr>
                <w:rFonts w:ascii="Arial" w:hAnsi="Arial" w:cs="Arial"/>
                <w:b/>
                <w:bCs/>
                <w:sz w:val="20"/>
                <w:szCs w:val="20"/>
              </w:rPr>
              <w:t>Passivo</w:t>
            </w:r>
          </w:p>
        </w:tc>
        <w:tc>
          <w:tcPr>
            <w:tcW w:w="1421" w:type="dxa"/>
            <w:tcBorders>
              <w:top w:val="nil"/>
              <w:left w:val="nil"/>
              <w:bottom w:val="single" w:sz="4" w:space="0" w:color="auto"/>
              <w:right w:val="nil"/>
            </w:tcBorders>
            <w:shd w:val="clear" w:color="000000" w:fill="FFFFFF"/>
            <w:vAlign w:val="center"/>
            <w:hideMark/>
          </w:tcPr>
          <w:p w:rsidR="00C45932" w:rsidRPr="00C45932" w:rsidRDefault="00C45932" w:rsidP="00C45932">
            <w:pPr>
              <w:jc w:val="center"/>
              <w:rPr>
                <w:rFonts w:ascii="Arial" w:hAnsi="Arial" w:cs="Arial"/>
                <w:b/>
                <w:bCs/>
                <w:sz w:val="20"/>
                <w:szCs w:val="20"/>
              </w:rPr>
            </w:pPr>
            <w:r w:rsidRPr="00C45932">
              <w:rPr>
                <w:rFonts w:ascii="Arial" w:hAnsi="Arial" w:cs="Arial"/>
                <w:b/>
                <w:bCs/>
                <w:sz w:val="20"/>
                <w:szCs w:val="20"/>
              </w:rPr>
              <w:t>Notas explicativas</w:t>
            </w:r>
          </w:p>
        </w:tc>
        <w:tc>
          <w:tcPr>
            <w:tcW w:w="196" w:type="dxa"/>
            <w:tcBorders>
              <w:top w:val="nil"/>
              <w:left w:val="nil"/>
              <w:bottom w:val="nil"/>
              <w:right w:val="nil"/>
            </w:tcBorders>
            <w:shd w:val="clear" w:color="000000" w:fill="FFFFFF"/>
            <w:noWrap/>
            <w:vAlign w:val="center"/>
            <w:hideMark/>
          </w:tcPr>
          <w:p w:rsidR="00C45932" w:rsidRPr="00C45932" w:rsidRDefault="00C45932" w:rsidP="00C45932">
            <w:pPr>
              <w:jc w:val="center"/>
              <w:rPr>
                <w:rFonts w:ascii="Arial" w:hAnsi="Arial" w:cs="Arial"/>
                <w:b/>
                <w:bCs/>
                <w:sz w:val="20"/>
                <w:szCs w:val="20"/>
              </w:rPr>
            </w:pPr>
            <w:r w:rsidRPr="00C45932">
              <w:rPr>
                <w:rFonts w:ascii="Arial" w:hAnsi="Arial" w:cs="Arial"/>
                <w:b/>
                <w:bCs/>
                <w:sz w:val="20"/>
                <w:szCs w:val="20"/>
              </w:rPr>
              <w:t> </w:t>
            </w:r>
          </w:p>
        </w:tc>
        <w:tc>
          <w:tcPr>
            <w:tcW w:w="1176" w:type="dxa"/>
            <w:tcBorders>
              <w:top w:val="nil"/>
              <w:left w:val="nil"/>
              <w:bottom w:val="single" w:sz="4" w:space="0" w:color="auto"/>
              <w:right w:val="nil"/>
            </w:tcBorders>
            <w:shd w:val="clear" w:color="000000" w:fill="FFFFFF"/>
            <w:noWrap/>
            <w:vAlign w:val="bottom"/>
            <w:hideMark/>
          </w:tcPr>
          <w:p w:rsidR="00C45932" w:rsidRPr="00C45932" w:rsidRDefault="00C45932" w:rsidP="00C45932">
            <w:pPr>
              <w:jc w:val="center"/>
              <w:rPr>
                <w:rFonts w:ascii="Arial" w:hAnsi="Arial" w:cs="Arial"/>
                <w:b/>
                <w:bCs/>
                <w:sz w:val="20"/>
                <w:szCs w:val="20"/>
              </w:rPr>
            </w:pPr>
            <w:r w:rsidRPr="00C45932">
              <w:rPr>
                <w:rFonts w:ascii="Arial" w:hAnsi="Arial" w:cs="Arial"/>
                <w:b/>
                <w:bCs/>
                <w:sz w:val="20"/>
                <w:szCs w:val="20"/>
              </w:rPr>
              <w:t>30/06/2021</w:t>
            </w:r>
          </w:p>
        </w:tc>
        <w:tc>
          <w:tcPr>
            <w:tcW w:w="196" w:type="dxa"/>
            <w:tcBorders>
              <w:top w:val="nil"/>
              <w:left w:val="nil"/>
              <w:bottom w:val="nil"/>
              <w:right w:val="nil"/>
            </w:tcBorders>
            <w:shd w:val="clear" w:color="000000" w:fill="FFFFFF"/>
            <w:noWrap/>
            <w:vAlign w:val="center"/>
            <w:hideMark/>
          </w:tcPr>
          <w:p w:rsidR="00C45932" w:rsidRPr="00C45932" w:rsidRDefault="00C45932" w:rsidP="00C45932">
            <w:pPr>
              <w:jc w:val="center"/>
              <w:rPr>
                <w:rFonts w:ascii="Arial" w:hAnsi="Arial" w:cs="Arial"/>
                <w:b/>
                <w:bCs/>
                <w:sz w:val="20"/>
                <w:szCs w:val="20"/>
                <w:u w:val="single"/>
              </w:rPr>
            </w:pPr>
          </w:p>
        </w:tc>
        <w:tc>
          <w:tcPr>
            <w:tcW w:w="1176" w:type="dxa"/>
            <w:tcBorders>
              <w:top w:val="nil"/>
              <w:left w:val="nil"/>
              <w:bottom w:val="single" w:sz="4" w:space="0" w:color="auto"/>
              <w:right w:val="nil"/>
            </w:tcBorders>
            <w:shd w:val="clear" w:color="000000" w:fill="FFFFFF"/>
            <w:noWrap/>
            <w:vAlign w:val="bottom"/>
            <w:hideMark/>
          </w:tcPr>
          <w:p w:rsidR="00C45932" w:rsidRPr="00C45932" w:rsidRDefault="00C45932" w:rsidP="00C45932">
            <w:pPr>
              <w:jc w:val="center"/>
              <w:rPr>
                <w:rFonts w:ascii="Arial" w:hAnsi="Arial" w:cs="Arial"/>
                <w:b/>
                <w:bCs/>
                <w:sz w:val="20"/>
                <w:szCs w:val="20"/>
              </w:rPr>
            </w:pPr>
            <w:r w:rsidRPr="00C45932">
              <w:rPr>
                <w:rFonts w:ascii="Arial" w:hAnsi="Arial" w:cs="Arial"/>
                <w:b/>
                <w:bCs/>
                <w:sz w:val="20"/>
                <w:szCs w:val="20"/>
              </w:rPr>
              <w:t>30/06/2020</w:t>
            </w:r>
          </w:p>
        </w:tc>
      </w:tr>
      <w:tr w:rsidR="00C45932" w:rsidRPr="00C45932" w:rsidTr="00EA6813">
        <w:trPr>
          <w:trHeight w:val="289"/>
        </w:trPr>
        <w:tc>
          <w:tcPr>
            <w:tcW w:w="4635"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b/>
                <w:bCs/>
                <w:sz w:val="20"/>
                <w:szCs w:val="20"/>
              </w:rPr>
            </w:pPr>
            <w:r w:rsidRPr="00C45932">
              <w:rPr>
                <w:rFonts w:ascii="Arial" w:hAnsi="Arial" w:cs="Arial"/>
                <w:b/>
                <w:bCs/>
                <w:sz w:val="20"/>
                <w:szCs w:val="20"/>
              </w:rPr>
              <w:t> </w:t>
            </w:r>
          </w:p>
        </w:tc>
        <w:tc>
          <w:tcPr>
            <w:tcW w:w="1421" w:type="dxa"/>
            <w:tcBorders>
              <w:top w:val="nil"/>
              <w:left w:val="nil"/>
              <w:bottom w:val="nil"/>
              <w:right w:val="nil"/>
            </w:tcBorders>
            <w:shd w:val="clear" w:color="000000" w:fill="FFFFFF"/>
            <w:noWrap/>
            <w:vAlign w:val="center"/>
            <w:hideMark/>
          </w:tcPr>
          <w:p w:rsidR="00C45932" w:rsidRPr="00C45932" w:rsidRDefault="00C45932" w:rsidP="00C45932">
            <w:pPr>
              <w:jc w:val="center"/>
              <w:rPr>
                <w:rFonts w:ascii="Arial" w:hAnsi="Arial" w:cs="Arial"/>
                <w:b/>
                <w:bCs/>
                <w:sz w:val="20"/>
                <w:szCs w:val="20"/>
                <w:u w:val="single"/>
              </w:rPr>
            </w:pPr>
          </w:p>
        </w:tc>
        <w:tc>
          <w:tcPr>
            <w:tcW w:w="196" w:type="dxa"/>
            <w:tcBorders>
              <w:top w:val="nil"/>
              <w:left w:val="nil"/>
              <w:bottom w:val="nil"/>
              <w:right w:val="nil"/>
            </w:tcBorders>
            <w:shd w:val="clear" w:color="000000" w:fill="FFFFFF"/>
            <w:noWrap/>
            <w:vAlign w:val="center"/>
            <w:hideMark/>
          </w:tcPr>
          <w:p w:rsidR="00C45932" w:rsidRPr="00C45932" w:rsidRDefault="00C45932" w:rsidP="00C45932">
            <w:pPr>
              <w:jc w:val="center"/>
              <w:rPr>
                <w:rFonts w:ascii="Arial" w:hAnsi="Arial" w:cs="Arial"/>
                <w:b/>
                <w:bCs/>
                <w:sz w:val="20"/>
                <w:szCs w:val="20"/>
                <w:u w:val="single"/>
              </w:rPr>
            </w:pPr>
          </w:p>
        </w:tc>
        <w:tc>
          <w:tcPr>
            <w:tcW w:w="117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b/>
                <w:bCs/>
                <w:sz w:val="20"/>
                <w:szCs w:val="20"/>
                <w:u w:val="single"/>
              </w:rPr>
            </w:pPr>
          </w:p>
        </w:tc>
        <w:tc>
          <w:tcPr>
            <w:tcW w:w="19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b/>
                <w:bCs/>
                <w:sz w:val="20"/>
                <w:szCs w:val="20"/>
                <w:u w:val="single"/>
              </w:rPr>
            </w:pPr>
          </w:p>
        </w:tc>
        <w:tc>
          <w:tcPr>
            <w:tcW w:w="117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b/>
                <w:bCs/>
                <w:sz w:val="20"/>
                <w:szCs w:val="20"/>
              </w:rPr>
            </w:pPr>
          </w:p>
        </w:tc>
      </w:tr>
      <w:tr w:rsidR="00C45932" w:rsidRPr="00C45932" w:rsidTr="00EA6813">
        <w:trPr>
          <w:trHeight w:val="289"/>
        </w:trPr>
        <w:tc>
          <w:tcPr>
            <w:tcW w:w="4635"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b/>
                <w:bCs/>
                <w:sz w:val="20"/>
                <w:szCs w:val="20"/>
              </w:rPr>
            </w:pPr>
            <w:r w:rsidRPr="00C45932">
              <w:rPr>
                <w:rFonts w:ascii="Arial" w:hAnsi="Arial" w:cs="Arial"/>
                <w:b/>
                <w:bCs/>
                <w:sz w:val="20"/>
                <w:szCs w:val="20"/>
              </w:rPr>
              <w:t>Circulante</w:t>
            </w:r>
          </w:p>
        </w:tc>
        <w:tc>
          <w:tcPr>
            <w:tcW w:w="1421" w:type="dxa"/>
            <w:tcBorders>
              <w:top w:val="nil"/>
              <w:left w:val="nil"/>
              <w:bottom w:val="nil"/>
              <w:right w:val="nil"/>
            </w:tcBorders>
            <w:shd w:val="clear" w:color="000000" w:fill="FFFFFF"/>
            <w:noWrap/>
            <w:vAlign w:val="center"/>
            <w:hideMark/>
          </w:tcPr>
          <w:p w:rsidR="00C45932" w:rsidRPr="00C45932" w:rsidRDefault="00C45932" w:rsidP="00C45932">
            <w:pPr>
              <w:jc w:val="center"/>
              <w:rPr>
                <w:rFonts w:ascii="Arial" w:hAnsi="Arial" w:cs="Arial"/>
                <w:b/>
                <w:bCs/>
                <w:sz w:val="20"/>
                <w:szCs w:val="20"/>
                <w:u w:val="single"/>
              </w:rPr>
            </w:pPr>
          </w:p>
        </w:tc>
        <w:tc>
          <w:tcPr>
            <w:tcW w:w="196" w:type="dxa"/>
            <w:tcBorders>
              <w:top w:val="nil"/>
              <w:left w:val="nil"/>
              <w:bottom w:val="nil"/>
              <w:right w:val="nil"/>
            </w:tcBorders>
            <w:shd w:val="clear" w:color="000000" w:fill="FFFFFF"/>
            <w:noWrap/>
            <w:vAlign w:val="center"/>
            <w:hideMark/>
          </w:tcPr>
          <w:p w:rsidR="00C45932" w:rsidRPr="00C45932" w:rsidRDefault="00C45932" w:rsidP="00C45932">
            <w:pPr>
              <w:jc w:val="center"/>
              <w:rPr>
                <w:rFonts w:ascii="Arial" w:hAnsi="Arial" w:cs="Arial"/>
                <w:b/>
                <w:bCs/>
                <w:sz w:val="20"/>
                <w:szCs w:val="20"/>
                <w:u w:val="single"/>
              </w:rPr>
            </w:pPr>
          </w:p>
        </w:tc>
        <w:tc>
          <w:tcPr>
            <w:tcW w:w="117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b/>
                <w:bCs/>
                <w:sz w:val="20"/>
                <w:szCs w:val="20"/>
              </w:rPr>
            </w:pPr>
          </w:p>
        </w:tc>
        <w:tc>
          <w:tcPr>
            <w:tcW w:w="19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b/>
                <w:bCs/>
                <w:sz w:val="20"/>
                <w:szCs w:val="20"/>
                <w:u w:val="single"/>
              </w:rPr>
            </w:pPr>
          </w:p>
        </w:tc>
        <w:tc>
          <w:tcPr>
            <w:tcW w:w="117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b/>
                <w:bCs/>
                <w:sz w:val="20"/>
                <w:szCs w:val="20"/>
                <w:u w:val="single"/>
              </w:rPr>
            </w:pPr>
          </w:p>
        </w:tc>
      </w:tr>
      <w:tr w:rsidR="00C45932" w:rsidRPr="00C45932" w:rsidTr="00EA6813">
        <w:trPr>
          <w:trHeight w:val="289"/>
        </w:trPr>
        <w:tc>
          <w:tcPr>
            <w:tcW w:w="4635"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Depósitos</w:t>
            </w:r>
          </w:p>
        </w:tc>
        <w:tc>
          <w:tcPr>
            <w:tcW w:w="1421" w:type="dxa"/>
            <w:tcBorders>
              <w:top w:val="nil"/>
              <w:left w:val="nil"/>
              <w:bottom w:val="nil"/>
              <w:right w:val="nil"/>
            </w:tcBorders>
            <w:shd w:val="clear" w:color="000000" w:fill="FFFFFF"/>
            <w:noWrap/>
            <w:vAlign w:val="center"/>
            <w:hideMark/>
          </w:tcPr>
          <w:p w:rsidR="00C45932" w:rsidRPr="00C45932" w:rsidRDefault="00844FB8" w:rsidP="00C45932">
            <w:pPr>
              <w:jc w:val="center"/>
              <w:rPr>
                <w:rFonts w:ascii="Arial" w:hAnsi="Arial" w:cs="Arial"/>
                <w:b/>
                <w:bCs/>
                <w:sz w:val="20"/>
                <w:szCs w:val="20"/>
              </w:rPr>
            </w:pPr>
            <w:r>
              <w:rPr>
                <w:rFonts w:ascii="Arial" w:hAnsi="Arial" w:cs="Arial"/>
                <w:b/>
                <w:bCs/>
                <w:sz w:val="20"/>
                <w:szCs w:val="20"/>
              </w:rPr>
              <w:t>9.1</w:t>
            </w:r>
          </w:p>
        </w:tc>
        <w:tc>
          <w:tcPr>
            <w:tcW w:w="196" w:type="dxa"/>
            <w:tcBorders>
              <w:top w:val="nil"/>
              <w:left w:val="nil"/>
              <w:bottom w:val="nil"/>
              <w:right w:val="nil"/>
            </w:tcBorders>
            <w:shd w:val="clear" w:color="000000" w:fill="FFFFFF"/>
            <w:noWrap/>
            <w:vAlign w:val="center"/>
            <w:hideMark/>
          </w:tcPr>
          <w:p w:rsidR="00C45932" w:rsidRPr="00C45932" w:rsidRDefault="00C45932" w:rsidP="00C45932">
            <w:pPr>
              <w:jc w:val="center"/>
              <w:rPr>
                <w:rFonts w:ascii="Arial" w:hAnsi="Arial" w:cs="Arial"/>
                <w:b/>
                <w:bCs/>
                <w:sz w:val="20"/>
                <w:szCs w:val="20"/>
              </w:rPr>
            </w:pPr>
            <w:r w:rsidRPr="00C45932">
              <w:rPr>
                <w:rFonts w:ascii="Arial" w:hAnsi="Arial" w:cs="Arial"/>
                <w:b/>
                <w:bCs/>
                <w:sz w:val="20"/>
                <w:szCs w:val="20"/>
              </w:rPr>
              <w:t> </w:t>
            </w:r>
          </w:p>
        </w:tc>
        <w:tc>
          <w:tcPr>
            <w:tcW w:w="117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 xml:space="preserve">           601 </w:t>
            </w:r>
          </w:p>
        </w:tc>
        <w:tc>
          <w:tcPr>
            <w:tcW w:w="19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 </w:t>
            </w:r>
          </w:p>
        </w:tc>
        <w:tc>
          <w:tcPr>
            <w:tcW w:w="117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 xml:space="preserve">         5.698 </w:t>
            </w:r>
          </w:p>
        </w:tc>
      </w:tr>
      <w:tr w:rsidR="00C45932" w:rsidRPr="00C45932" w:rsidTr="00EA6813">
        <w:trPr>
          <w:trHeight w:val="289"/>
        </w:trPr>
        <w:tc>
          <w:tcPr>
            <w:tcW w:w="4635" w:type="dxa"/>
            <w:tcBorders>
              <w:top w:val="nil"/>
              <w:left w:val="nil"/>
              <w:bottom w:val="nil"/>
              <w:right w:val="nil"/>
            </w:tcBorders>
            <w:shd w:val="clear" w:color="000000" w:fill="FFFFFF"/>
            <w:noWrap/>
            <w:vAlign w:val="center"/>
            <w:hideMark/>
          </w:tcPr>
          <w:p w:rsidR="00C45932" w:rsidRPr="00C45932" w:rsidRDefault="00C45932" w:rsidP="00C45932">
            <w:pPr>
              <w:ind w:firstLineChars="100" w:firstLine="200"/>
              <w:rPr>
                <w:rFonts w:ascii="Arial" w:hAnsi="Arial" w:cs="Arial"/>
                <w:sz w:val="20"/>
                <w:szCs w:val="20"/>
              </w:rPr>
            </w:pPr>
            <w:r w:rsidRPr="00C45932">
              <w:rPr>
                <w:rFonts w:ascii="Arial" w:hAnsi="Arial" w:cs="Arial"/>
                <w:sz w:val="20"/>
                <w:szCs w:val="20"/>
              </w:rPr>
              <w:t>Depósitos a Prazo</w:t>
            </w:r>
          </w:p>
        </w:tc>
        <w:tc>
          <w:tcPr>
            <w:tcW w:w="1421" w:type="dxa"/>
            <w:tcBorders>
              <w:top w:val="nil"/>
              <w:left w:val="nil"/>
              <w:bottom w:val="nil"/>
              <w:right w:val="nil"/>
            </w:tcBorders>
            <w:shd w:val="clear" w:color="000000" w:fill="FFFFFF"/>
            <w:noWrap/>
            <w:vAlign w:val="center"/>
            <w:hideMark/>
          </w:tcPr>
          <w:p w:rsidR="00C45932" w:rsidRPr="00C45932" w:rsidRDefault="00C45932" w:rsidP="00C45932">
            <w:pPr>
              <w:jc w:val="center"/>
              <w:rPr>
                <w:rFonts w:ascii="Arial" w:hAnsi="Arial" w:cs="Arial"/>
                <w:b/>
                <w:bCs/>
                <w:sz w:val="20"/>
                <w:szCs w:val="20"/>
              </w:rPr>
            </w:pPr>
            <w:r w:rsidRPr="00C45932">
              <w:rPr>
                <w:rFonts w:ascii="Arial" w:hAnsi="Arial" w:cs="Arial"/>
                <w:b/>
                <w:bCs/>
                <w:sz w:val="20"/>
                <w:szCs w:val="20"/>
              </w:rPr>
              <w:t> </w:t>
            </w:r>
          </w:p>
        </w:tc>
        <w:tc>
          <w:tcPr>
            <w:tcW w:w="196" w:type="dxa"/>
            <w:tcBorders>
              <w:top w:val="nil"/>
              <w:left w:val="nil"/>
              <w:bottom w:val="nil"/>
              <w:right w:val="nil"/>
            </w:tcBorders>
            <w:shd w:val="clear" w:color="000000" w:fill="FFFFFF"/>
            <w:noWrap/>
            <w:vAlign w:val="center"/>
            <w:hideMark/>
          </w:tcPr>
          <w:p w:rsidR="00C45932" w:rsidRPr="00C45932" w:rsidRDefault="00C45932" w:rsidP="00C45932">
            <w:pPr>
              <w:jc w:val="center"/>
              <w:rPr>
                <w:rFonts w:ascii="Arial" w:hAnsi="Arial" w:cs="Arial"/>
                <w:b/>
                <w:bCs/>
                <w:sz w:val="20"/>
                <w:szCs w:val="20"/>
              </w:rPr>
            </w:pPr>
            <w:r w:rsidRPr="00C45932">
              <w:rPr>
                <w:rFonts w:ascii="Arial" w:hAnsi="Arial" w:cs="Arial"/>
                <w:b/>
                <w:bCs/>
                <w:sz w:val="20"/>
                <w:szCs w:val="20"/>
              </w:rPr>
              <w:t> </w:t>
            </w:r>
          </w:p>
        </w:tc>
        <w:tc>
          <w:tcPr>
            <w:tcW w:w="117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 xml:space="preserve">           601</w:t>
            </w:r>
          </w:p>
        </w:tc>
        <w:tc>
          <w:tcPr>
            <w:tcW w:w="19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 </w:t>
            </w:r>
          </w:p>
        </w:tc>
        <w:tc>
          <w:tcPr>
            <w:tcW w:w="117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 xml:space="preserve">         5.698 </w:t>
            </w:r>
          </w:p>
        </w:tc>
      </w:tr>
      <w:tr w:rsidR="00C45932" w:rsidRPr="00C45932" w:rsidTr="00EA6813">
        <w:trPr>
          <w:trHeight w:val="289"/>
        </w:trPr>
        <w:tc>
          <w:tcPr>
            <w:tcW w:w="4635"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Recursos e Aceites Cambiais</w:t>
            </w:r>
          </w:p>
        </w:tc>
        <w:tc>
          <w:tcPr>
            <w:tcW w:w="1421" w:type="dxa"/>
            <w:tcBorders>
              <w:top w:val="nil"/>
              <w:left w:val="nil"/>
              <w:bottom w:val="nil"/>
              <w:right w:val="nil"/>
            </w:tcBorders>
            <w:shd w:val="clear" w:color="000000" w:fill="FFFFFF"/>
            <w:noWrap/>
            <w:vAlign w:val="center"/>
            <w:hideMark/>
          </w:tcPr>
          <w:p w:rsidR="00C45932" w:rsidRPr="00C45932" w:rsidRDefault="00844FB8" w:rsidP="00C45932">
            <w:pPr>
              <w:jc w:val="center"/>
              <w:rPr>
                <w:rFonts w:ascii="Arial" w:hAnsi="Arial" w:cs="Arial"/>
                <w:b/>
                <w:bCs/>
                <w:sz w:val="20"/>
                <w:szCs w:val="20"/>
              </w:rPr>
            </w:pPr>
            <w:r>
              <w:rPr>
                <w:rFonts w:ascii="Arial" w:hAnsi="Arial" w:cs="Arial"/>
                <w:b/>
                <w:bCs/>
                <w:sz w:val="20"/>
                <w:szCs w:val="20"/>
              </w:rPr>
              <w:t>9.2</w:t>
            </w:r>
          </w:p>
        </w:tc>
        <w:tc>
          <w:tcPr>
            <w:tcW w:w="196" w:type="dxa"/>
            <w:tcBorders>
              <w:top w:val="nil"/>
              <w:left w:val="nil"/>
              <w:bottom w:val="nil"/>
              <w:right w:val="nil"/>
            </w:tcBorders>
            <w:shd w:val="clear" w:color="000000" w:fill="FFFFFF"/>
            <w:noWrap/>
            <w:vAlign w:val="center"/>
            <w:hideMark/>
          </w:tcPr>
          <w:p w:rsidR="00C45932" w:rsidRPr="00C45932" w:rsidRDefault="00C45932" w:rsidP="00C45932">
            <w:pPr>
              <w:jc w:val="center"/>
              <w:rPr>
                <w:rFonts w:ascii="Arial" w:hAnsi="Arial" w:cs="Arial"/>
                <w:b/>
                <w:bCs/>
                <w:sz w:val="20"/>
                <w:szCs w:val="20"/>
              </w:rPr>
            </w:pPr>
            <w:r w:rsidRPr="00C45932">
              <w:rPr>
                <w:rFonts w:ascii="Arial" w:hAnsi="Arial" w:cs="Arial"/>
                <w:b/>
                <w:bCs/>
                <w:sz w:val="20"/>
                <w:szCs w:val="20"/>
              </w:rPr>
              <w:t> </w:t>
            </w:r>
          </w:p>
        </w:tc>
        <w:tc>
          <w:tcPr>
            <w:tcW w:w="117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 xml:space="preserve">       10.021 </w:t>
            </w:r>
          </w:p>
        </w:tc>
        <w:tc>
          <w:tcPr>
            <w:tcW w:w="19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 </w:t>
            </w:r>
          </w:p>
        </w:tc>
        <w:tc>
          <w:tcPr>
            <w:tcW w:w="117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 xml:space="preserve">       14.079 </w:t>
            </w:r>
          </w:p>
        </w:tc>
      </w:tr>
      <w:tr w:rsidR="00C45932" w:rsidRPr="00C45932" w:rsidTr="00EA6813">
        <w:trPr>
          <w:trHeight w:val="289"/>
        </w:trPr>
        <w:tc>
          <w:tcPr>
            <w:tcW w:w="4635" w:type="dxa"/>
            <w:tcBorders>
              <w:top w:val="nil"/>
              <w:left w:val="nil"/>
              <w:bottom w:val="nil"/>
              <w:right w:val="nil"/>
            </w:tcBorders>
            <w:shd w:val="clear" w:color="000000" w:fill="FFFFFF"/>
            <w:noWrap/>
            <w:vAlign w:val="center"/>
            <w:hideMark/>
          </w:tcPr>
          <w:p w:rsidR="00C45932" w:rsidRPr="00C45932" w:rsidRDefault="00C45932" w:rsidP="00C45932">
            <w:pPr>
              <w:ind w:firstLineChars="100" w:firstLine="200"/>
              <w:rPr>
                <w:rFonts w:ascii="Arial" w:hAnsi="Arial" w:cs="Arial"/>
                <w:sz w:val="20"/>
                <w:szCs w:val="20"/>
              </w:rPr>
            </w:pPr>
            <w:r w:rsidRPr="00C45932">
              <w:rPr>
                <w:rFonts w:ascii="Arial" w:hAnsi="Arial" w:cs="Arial"/>
                <w:sz w:val="20"/>
                <w:szCs w:val="20"/>
              </w:rPr>
              <w:t>Recursos e Aceites Cambiais</w:t>
            </w:r>
          </w:p>
        </w:tc>
        <w:tc>
          <w:tcPr>
            <w:tcW w:w="1421" w:type="dxa"/>
            <w:tcBorders>
              <w:top w:val="nil"/>
              <w:left w:val="nil"/>
              <w:bottom w:val="nil"/>
              <w:right w:val="nil"/>
            </w:tcBorders>
            <w:shd w:val="clear" w:color="000000" w:fill="FFFFFF"/>
            <w:noWrap/>
            <w:vAlign w:val="center"/>
            <w:hideMark/>
          </w:tcPr>
          <w:p w:rsidR="00C45932" w:rsidRPr="00C45932" w:rsidRDefault="00C45932" w:rsidP="00C45932">
            <w:pPr>
              <w:jc w:val="center"/>
              <w:rPr>
                <w:rFonts w:ascii="Arial" w:hAnsi="Arial" w:cs="Arial"/>
                <w:b/>
                <w:bCs/>
                <w:sz w:val="20"/>
                <w:szCs w:val="20"/>
              </w:rPr>
            </w:pPr>
            <w:r w:rsidRPr="00C45932">
              <w:rPr>
                <w:rFonts w:ascii="Arial" w:hAnsi="Arial" w:cs="Arial"/>
                <w:b/>
                <w:bCs/>
                <w:sz w:val="20"/>
                <w:szCs w:val="20"/>
              </w:rPr>
              <w:t> </w:t>
            </w:r>
          </w:p>
        </w:tc>
        <w:tc>
          <w:tcPr>
            <w:tcW w:w="196" w:type="dxa"/>
            <w:tcBorders>
              <w:top w:val="nil"/>
              <w:left w:val="nil"/>
              <w:bottom w:val="nil"/>
              <w:right w:val="nil"/>
            </w:tcBorders>
            <w:shd w:val="clear" w:color="000000" w:fill="FFFFFF"/>
            <w:noWrap/>
            <w:vAlign w:val="center"/>
            <w:hideMark/>
          </w:tcPr>
          <w:p w:rsidR="00C45932" w:rsidRPr="00C45932" w:rsidRDefault="00C45932" w:rsidP="00C45932">
            <w:pPr>
              <w:jc w:val="center"/>
              <w:rPr>
                <w:rFonts w:ascii="Arial" w:hAnsi="Arial" w:cs="Arial"/>
                <w:b/>
                <w:bCs/>
                <w:sz w:val="20"/>
                <w:szCs w:val="20"/>
              </w:rPr>
            </w:pPr>
            <w:r w:rsidRPr="00C45932">
              <w:rPr>
                <w:rFonts w:ascii="Arial" w:hAnsi="Arial" w:cs="Arial"/>
                <w:b/>
                <w:bCs/>
                <w:sz w:val="20"/>
                <w:szCs w:val="20"/>
              </w:rPr>
              <w:t> </w:t>
            </w:r>
          </w:p>
        </w:tc>
        <w:tc>
          <w:tcPr>
            <w:tcW w:w="117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 xml:space="preserve">       10.021 </w:t>
            </w:r>
          </w:p>
        </w:tc>
        <w:tc>
          <w:tcPr>
            <w:tcW w:w="19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 </w:t>
            </w:r>
          </w:p>
        </w:tc>
        <w:tc>
          <w:tcPr>
            <w:tcW w:w="117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 xml:space="preserve">       14.079 </w:t>
            </w:r>
          </w:p>
        </w:tc>
      </w:tr>
      <w:tr w:rsidR="00C45932" w:rsidRPr="00C45932" w:rsidTr="00EA6813">
        <w:trPr>
          <w:trHeight w:val="289"/>
        </w:trPr>
        <w:tc>
          <w:tcPr>
            <w:tcW w:w="4635"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Outras Obrigações</w:t>
            </w:r>
          </w:p>
        </w:tc>
        <w:tc>
          <w:tcPr>
            <w:tcW w:w="1421" w:type="dxa"/>
            <w:tcBorders>
              <w:top w:val="nil"/>
              <w:left w:val="nil"/>
              <w:bottom w:val="nil"/>
              <w:right w:val="nil"/>
            </w:tcBorders>
            <w:shd w:val="clear" w:color="000000" w:fill="FFFFFF"/>
            <w:noWrap/>
            <w:vAlign w:val="center"/>
            <w:hideMark/>
          </w:tcPr>
          <w:p w:rsidR="00C45932" w:rsidRPr="00C45932" w:rsidRDefault="00C45932" w:rsidP="00C45932">
            <w:pPr>
              <w:jc w:val="center"/>
              <w:rPr>
                <w:rFonts w:ascii="Arial" w:hAnsi="Arial" w:cs="Arial"/>
                <w:b/>
                <w:bCs/>
                <w:sz w:val="20"/>
                <w:szCs w:val="20"/>
              </w:rPr>
            </w:pPr>
            <w:r w:rsidRPr="00C45932">
              <w:rPr>
                <w:rFonts w:ascii="Arial" w:hAnsi="Arial" w:cs="Arial"/>
                <w:b/>
                <w:bCs/>
                <w:sz w:val="20"/>
                <w:szCs w:val="20"/>
              </w:rPr>
              <w:t> </w:t>
            </w:r>
            <w:r w:rsidR="00844FB8">
              <w:rPr>
                <w:rFonts w:ascii="Arial" w:hAnsi="Arial" w:cs="Arial"/>
                <w:b/>
                <w:bCs/>
                <w:sz w:val="20"/>
                <w:szCs w:val="20"/>
              </w:rPr>
              <w:t>9.3</w:t>
            </w:r>
          </w:p>
        </w:tc>
        <w:tc>
          <w:tcPr>
            <w:tcW w:w="196" w:type="dxa"/>
            <w:tcBorders>
              <w:top w:val="nil"/>
              <w:left w:val="nil"/>
              <w:bottom w:val="nil"/>
              <w:right w:val="nil"/>
            </w:tcBorders>
            <w:shd w:val="clear" w:color="000000" w:fill="FFFFFF"/>
            <w:noWrap/>
            <w:vAlign w:val="center"/>
            <w:hideMark/>
          </w:tcPr>
          <w:p w:rsidR="00C45932" w:rsidRPr="00C45932" w:rsidRDefault="00C45932" w:rsidP="00C45932">
            <w:pPr>
              <w:jc w:val="center"/>
              <w:rPr>
                <w:rFonts w:ascii="Arial" w:hAnsi="Arial" w:cs="Arial"/>
                <w:b/>
                <w:bCs/>
                <w:sz w:val="20"/>
                <w:szCs w:val="20"/>
              </w:rPr>
            </w:pPr>
            <w:r w:rsidRPr="00C45932">
              <w:rPr>
                <w:rFonts w:ascii="Arial" w:hAnsi="Arial" w:cs="Arial"/>
                <w:b/>
                <w:bCs/>
                <w:sz w:val="20"/>
                <w:szCs w:val="20"/>
              </w:rPr>
              <w:t> </w:t>
            </w:r>
          </w:p>
        </w:tc>
        <w:tc>
          <w:tcPr>
            <w:tcW w:w="1176" w:type="dxa"/>
            <w:tcBorders>
              <w:top w:val="nil"/>
              <w:left w:val="nil"/>
              <w:bottom w:val="nil"/>
              <w:right w:val="nil"/>
            </w:tcBorders>
            <w:shd w:val="clear" w:color="000000" w:fill="FFFFFF"/>
            <w:noWrap/>
            <w:vAlign w:val="center"/>
            <w:hideMark/>
          </w:tcPr>
          <w:p w:rsidR="00C45932" w:rsidRPr="006A3A86" w:rsidRDefault="000A6F87" w:rsidP="006A3A86">
            <w:pPr>
              <w:jc w:val="center"/>
              <w:rPr>
                <w:rFonts w:ascii="Arial" w:hAnsi="Arial" w:cs="Arial"/>
                <w:sz w:val="20"/>
                <w:szCs w:val="20"/>
              </w:rPr>
            </w:pPr>
            <w:r w:rsidRPr="006A3A86">
              <w:rPr>
                <w:rFonts w:ascii="Arial" w:hAnsi="Arial" w:cs="Arial"/>
                <w:sz w:val="20"/>
                <w:szCs w:val="20"/>
              </w:rPr>
              <w:t>10.954</w:t>
            </w:r>
          </w:p>
        </w:tc>
        <w:tc>
          <w:tcPr>
            <w:tcW w:w="19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 </w:t>
            </w:r>
          </w:p>
        </w:tc>
        <w:tc>
          <w:tcPr>
            <w:tcW w:w="117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 xml:space="preserve">         6.124 </w:t>
            </w:r>
          </w:p>
        </w:tc>
      </w:tr>
      <w:tr w:rsidR="00C45932" w:rsidRPr="00C45932" w:rsidTr="00EA6813">
        <w:trPr>
          <w:trHeight w:val="289"/>
        </w:trPr>
        <w:tc>
          <w:tcPr>
            <w:tcW w:w="4635" w:type="dxa"/>
            <w:tcBorders>
              <w:top w:val="nil"/>
              <w:left w:val="nil"/>
              <w:bottom w:val="nil"/>
              <w:right w:val="nil"/>
            </w:tcBorders>
            <w:shd w:val="clear" w:color="000000" w:fill="FFFFFF"/>
            <w:noWrap/>
            <w:vAlign w:val="center"/>
            <w:hideMark/>
          </w:tcPr>
          <w:p w:rsidR="00C45932" w:rsidRPr="00C45932" w:rsidRDefault="00C45932" w:rsidP="00C45932">
            <w:pPr>
              <w:ind w:firstLineChars="100" w:firstLine="200"/>
              <w:rPr>
                <w:rFonts w:ascii="Arial" w:hAnsi="Arial" w:cs="Arial"/>
                <w:sz w:val="20"/>
                <w:szCs w:val="20"/>
              </w:rPr>
            </w:pPr>
            <w:r w:rsidRPr="00C45932">
              <w:rPr>
                <w:rFonts w:ascii="Arial" w:hAnsi="Arial" w:cs="Arial"/>
                <w:sz w:val="20"/>
                <w:szCs w:val="20"/>
              </w:rPr>
              <w:t>Cobrança e Arrec. de Trib. e Assemelhados</w:t>
            </w:r>
          </w:p>
        </w:tc>
        <w:tc>
          <w:tcPr>
            <w:tcW w:w="1421" w:type="dxa"/>
            <w:tcBorders>
              <w:top w:val="nil"/>
              <w:left w:val="nil"/>
              <w:bottom w:val="nil"/>
              <w:right w:val="nil"/>
            </w:tcBorders>
            <w:shd w:val="clear" w:color="000000" w:fill="FFFFFF"/>
            <w:noWrap/>
            <w:vAlign w:val="center"/>
            <w:hideMark/>
          </w:tcPr>
          <w:p w:rsidR="00C45932" w:rsidRPr="00C45932" w:rsidRDefault="00C45932" w:rsidP="00C45932">
            <w:pPr>
              <w:jc w:val="center"/>
              <w:rPr>
                <w:rFonts w:ascii="Arial" w:hAnsi="Arial" w:cs="Arial"/>
                <w:b/>
                <w:bCs/>
                <w:sz w:val="20"/>
                <w:szCs w:val="20"/>
              </w:rPr>
            </w:pPr>
            <w:r w:rsidRPr="00C45932">
              <w:rPr>
                <w:rFonts w:ascii="Arial" w:hAnsi="Arial" w:cs="Arial"/>
                <w:b/>
                <w:bCs/>
                <w:sz w:val="20"/>
                <w:szCs w:val="20"/>
              </w:rPr>
              <w:t> </w:t>
            </w:r>
          </w:p>
        </w:tc>
        <w:tc>
          <w:tcPr>
            <w:tcW w:w="196" w:type="dxa"/>
            <w:tcBorders>
              <w:top w:val="nil"/>
              <w:left w:val="nil"/>
              <w:bottom w:val="nil"/>
              <w:right w:val="nil"/>
            </w:tcBorders>
            <w:shd w:val="clear" w:color="000000" w:fill="FFFFFF"/>
            <w:noWrap/>
            <w:vAlign w:val="center"/>
            <w:hideMark/>
          </w:tcPr>
          <w:p w:rsidR="00C45932" w:rsidRPr="00C45932" w:rsidRDefault="00C45932" w:rsidP="00C45932">
            <w:pPr>
              <w:jc w:val="center"/>
              <w:rPr>
                <w:rFonts w:ascii="Arial" w:hAnsi="Arial" w:cs="Arial"/>
                <w:b/>
                <w:bCs/>
                <w:sz w:val="20"/>
                <w:szCs w:val="20"/>
              </w:rPr>
            </w:pPr>
            <w:r w:rsidRPr="00C45932">
              <w:rPr>
                <w:rFonts w:ascii="Arial" w:hAnsi="Arial" w:cs="Arial"/>
                <w:b/>
                <w:bCs/>
                <w:sz w:val="20"/>
                <w:szCs w:val="20"/>
              </w:rPr>
              <w:t> </w:t>
            </w:r>
          </w:p>
        </w:tc>
        <w:tc>
          <w:tcPr>
            <w:tcW w:w="117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 xml:space="preserve">         1.413 </w:t>
            </w:r>
          </w:p>
        </w:tc>
        <w:tc>
          <w:tcPr>
            <w:tcW w:w="19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 </w:t>
            </w:r>
          </w:p>
        </w:tc>
        <w:tc>
          <w:tcPr>
            <w:tcW w:w="117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 xml:space="preserve">               2 </w:t>
            </w:r>
          </w:p>
        </w:tc>
      </w:tr>
      <w:tr w:rsidR="00C45932" w:rsidRPr="00C45932" w:rsidTr="00EA6813">
        <w:trPr>
          <w:trHeight w:val="289"/>
        </w:trPr>
        <w:tc>
          <w:tcPr>
            <w:tcW w:w="4635" w:type="dxa"/>
            <w:tcBorders>
              <w:top w:val="nil"/>
              <w:left w:val="nil"/>
              <w:bottom w:val="nil"/>
              <w:right w:val="nil"/>
            </w:tcBorders>
            <w:shd w:val="clear" w:color="000000" w:fill="FFFFFF"/>
            <w:noWrap/>
            <w:vAlign w:val="center"/>
            <w:hideMark/>
          </w:tcPr>
          <w:p w:rsidR="00C45932" w:rsidRPr="00C45932" w:rsidRDefault="00C45932" w:rsidP="00C45932">
            <w:pPr>
              <w:ind w:firstLineChars="100" w:firstLine="200"/>
              <w:rPr>
                <w:rFonts w:ascii="Arial" w:hAnsi="Arial" w:cs="Arial"/>
                <w:sz w:val="20"/>
                <w:szCs w:val="20"/>
              </w:rPr>
            </w:pPr>
            <w:r w:rsidRPr="00C45932">
              <w:rPr>
                <w:rFonts w:ascii="Arial" w:hAnsi="Arial" w:cs="Arial"/>
                <w:sz w:val="20"/>
                <w:szCs w:val="20"/>
              </w:rPr>
              <w:t>Fiscais e Previdenciárias</w:t>
            </w:r>
          </w:p>
        </w:tc>
        <w:tc>
          <w:tcPr>
            <w:tcW w:w="1421" w:type="dxa"/>
            <w:tcBorders>
              <w:top w:val="nil"/>
              <w:left w:val="nil"/>
              <w:bottom w:val="nil"/>
              <w:right w:val="nil"/>
            </w:tcBorders>
            <w:shd w:val="clear" w:color="000000" w:fill="FFFFFF"/>
            <w:noWrap/>
            <w:vAlign w:val="center"/>
            <w:hideMark/>
          </w:tcPr>
          <w:p w:rsidR="00C45932" w:rsidRPr="00C45932" w:rsidRDefault="00C45932" w:rsidP="00C45932">
            <w:pPr>
              <w:jc w:val="center"/>
              <w:rPr>
                <w:rFonts w:ascii="Arial" w:hAnsi="Arial" w:cs="Arial"/>
                <w:b/>
                <w:bCs/>
                <w:sz w:val="20"/>
                <w:szCs w:val="20"/>
              </w:rPr>
            </w:pPr>
            <w:r w:rsidRPr="00C45932">
              <w:rPr>
                <w:rFonts w:ascii="Arial" w:hAnsi="Arial" w:cs="Arial"/>
                <w:b/>
                <w:bCs/>
                <w:sz w:val="20"/>
                <w:szCs w:val="20"/>
              </w:rPr>
              <w:t> </w:t>
            </w:r>
          </w:p>
        </w:tc>
        <w:tc>
          <w:tcPr>
            <w:tcW w:w="196" w:type="dxa"/>
            <w:tcBorders>
              <w:top w:val="nil"/>
              <w:left w:val="nil"/>
              <w:bottom w:val="nil"/>
              <w:right w:val="nil"/>
            </w:tcBorders>
            <w:shd w:val="clear" w:color="000000" w:fill="FFFFFF"/>
            <w:noWrap/>
            <w:vAlign w:val="center"/>
            <w:hideMark/>
          </w:tcPr>
          <w:p w:rsidR="00C45932" w:rsidRPr="00C45932" w:rsidRDefault="00C45932" w:rsidP="00C45932">
            <w:pPr>
              <w:jc w:val="center"/>
              <w:rPr>
                <w:rFonts w:ascii="Arial" w:hAnsi="Arial" w:cs="Arial"/>
                <w:b/>
                <w:bCs/>
                <w:sz w:val="20"/>
                <w:szCs w:val="20"/>
              </w:rPr>
            </w:pPr>
            <w:r w:rsidRPr="00C45932">
              <w:rPr>
                <w:rFonts w:ascii="Arial" w:hAnsi="Arial" w:cs="Arial"/>
                <w:b/>
                <w:bCs/>
                <w:sz w:val="20"/>
                <w:szCs w:val="20"/>
              </w:rPr>
              <w:t> </w:t>
            </w:r>
          </w:p>
        </w:tc>
        <w:tc>
          <w:tcPr>
            <w:tcW w:w="1176" w:type="dxa"/>
            <w:tcBorders>
              <w:top w:val="nil"/>
              <w:left w:val="nil"/>
              <w:bottom w:val="nil"/>
              <w:right w:val="nil"/>
            </w:tcBorders>
            <w:shd w:val="clear" w:color="000000" w:fill="FFFFFF"/>
            <w:noWrap/>
            <w:vAlign w:val="center"/>
            <w:hideMark/>
          </w:tcPr>
          <w:p w:rsidR="00C45932" w:rsidRPr="00C45932" w:rsidRDefault="000A6F87" w:rsidP="00EE4E18">
            <w:pPr>
              <w:jc w:val="right"/>
              <w:rPr>
                <w:rFonts w:ascii="Arial" w:hAnsi="Arial" w:cs="Arial"/>
                <w:sz w:val="20"/>
                <w:szCs w:val="20"/>
              </w:rPr>
            </w:pPr>
            <w:r>
              <w:rPr>
                <w:rFonts w:ascii="Arial" w:hAnsi="Arial" w:cs="Arial"/>
                <w:sz w:val="20"/>
                <w:szCs w:val="20"/>
              </w:rPr>
              <w:t xml:space="preserve">      6.026</w:t>
            </w:r>
          </w:p>
        </w:tc>
        <w:tc>
          <w:tcPr>
            <w:tcW w:w="19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 </w:t>
            </w:r>
          </w:p>
        </w:tc>
        <w:tc>
          <w:tcPr>
            <w:tcW w:w="117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 xml:space="preserve">         4.024 </w:t>
            </w:r>
          </w:p>
        </w:tc>
      </w:tr>
      <w:tr w:rsidR="00C45932" w:rsidRPr="00C45932" w:rsidTr="00EA6813">
        <w:trPr>
          <w:trHeight w:val="289"/>
        </w:trPr>
        <w:tc>
          <w:tcPr>
            <w:tcW w:w="4635" w:type="dxa"/>
            <w:tcBorders>
              <w:top w:val="nil"/>
              <w:left w:val="nil"/>
              <w:bottom w:val="nil"/>
              <w:right w:val="nil"/>
            </w:tcBorders>
            <w:shd w:val="clear" w:color="000000" w:fill="FFFFFF"/>
            <w:noWrap/>
            <w:vAlign w:val="center"/>
            <w:hideMark/>
          </w:tcPr>
          <w:p w:rsidR="00C45932" w:rsidRPr="00C45932" w:rsidRDefault="00C45932" w:rsidP="00C45932">
            <w:pPr>
              <w:ind w:firstLineChars="100" w:firstLine="200"/>
              <w:rPr>
                <w:rFonts w:ascii="Arial" w:hAnsi="Arial" w:cs="Arial"/>
                <w:sz w:val="20"/>
                <w:szCs w:val="20"/>
              </w:rPr>
            </w:pPr>
            <w:r w:rsidRPr="00C45932">
              <w:rPr>
                <w:rFonts w:ascii="Arial" w:hAnsi="Arial" w:cs="Arial"/>
                <w:sz w:val="20"/>
                <w:szCs w:val="20"/>
              </w:rPr>
              <w:t>Diversas</w:t>
            </w:r>
          </w:p>
        </w:tc>
        <w:tc>
          <w:tcPr>
            <w:tcW w:w="1421" w:type="dxa"/>
            <w:tcBorders>
              <w:top w:val="nil"/>
              <w:left w:val="nil"/>
              <w:bottom w:val="nil"/>
              <w:right w:val="nil"/>
            </w:tcBorders>
            <w:shd w:val="clear" w:color="000000" w:fill="FFFFFF"/>
            <w:noWrap/>
            <w:vAlign w:val="center"/>
            <w:hideMark/>
          </w:tcPr>
          <w:p w:rsidR="00C45932" w:rsidRPr="00C45932" w:rsidRDefault="00C45932" w:rsidP="00C45932">
            <w:pPr>
              <w:jc w:val="center"/>
              <w:rPr>
                <w:rFonts w:ascii="Arial" w:hAnsi="Arial" w:cs="Arial"/>
                <w:b/>
                <w:bCs/>
                <w:sz w:val="20"/>
                <w:szCs w:val="20"/>
              </w:rPr>
            </w:pPr>
            <w:r w:rsidRPr="00C45932">
              <w:rPr>
                <w:rFonts w:ascii="Arial" w:hAnsi="Arial" w:cs="Arial"/>
                <w:b/>
                <w:bCs/>
                <w:sz w:val="20"/>
                <w:szCs w:val="20"/>
              </w:rPr>
              <w:t> </w:t>
            </w:r>
          </w:p>
        </w:tc>
        <w:tc>
          <w:tcPr>
            <w:tcW w:w="196" w:type="dxa"/>
            <w:tcBorders>
              <w:top w:val="nil"/>
              <w:left w:val="nil"/>
              <w:bottom w:val="nil"/>
              <w:right w:val="nil"/>
            </w:tcBorders>
            <w:shd w:val="clear" w:color="000000" w:fill="FFFFFF"/>
            <w:noWrap/>
            <w:vAlign w:val="center"/>
            <w:hideMark/>
          </w:tcPr>
          <w:p w:rsidR="00C45932" w:rsidRPr="00C45932" w:rsidRDefault="00C45932" w:rsidP="00C45932">
            <w:pPr>
              <w:jc w:val="center"/>
              <w:rPr>
                <w:rFonts w:ascii="Arial" w:hAnsi="Arial" w:cs="Arial"/>
                <w:b/>
                <w:bCs/>
                <w:sz w:val="20"/>
                <w:szCs w:val="20"/>
              </w:rPr>
            </w:pPr>
            <w:r w:rsidRPr="00C45932">
              <w:rPr>
                <w:rFonts w:ascii="Arial" w:hAnsi="Arial" w:cs="Arial"/>
                <w:b/>
                <w:bCs/>
                <w:sz w:val="20"/>
                <w:szCs w:val="20"/>
              </w:rPr>
              <w:t> </w:t>
            </w:r>
          </w:p>
        </w:tc>
        <w:tc>
          <w:tcPr>
            <w:tcW w:w="117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 xml:space="preserve">         3.515 </w:t>
            </w:r>
          </w:p>
        </w:tc>
        <w:tc>
          <w:tcPr>
            <w:tcW w:w="19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 </w:t>
            </w:r>
          </w:p>
        </w:tc>
        <w:tc>
          <w:tcPr>
            <w:tcW w:w="117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 xml:space="preserve">         2.098 </w:t>
            </w:r>
          </w:p>
        </w:tc>
      </w:tr>
      <w:tr w:rsidR="00C45932" w:rsidRPr="00C45932" w:rsidTr="00EA6813">
        <w:trPr>
          <w:trHeight w:val="289"/>
        </w:trPr>
        <w:tc>
          <w:tcPr>
            <w:tcW w:w="4635"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b/>
                <w:bCs/>
                <w:sz w:val="20"/>
                <w:szCs w:val="20"/>
              </w:rPr>
            </w:pPr>
            <w:r w:rsidRPr="00C45932">
              <w:rPr>
                <w:rFonts w:ascii="Arial" w:hAnsi="Arial" w:cs="Arial"/>
                <w:b/>
                <w:bCs/>
                <w:sz w:val="20"/>
                <w:szCs w:val="20"/>
              </w:rPr>
              <w:t>Total do passivo circulante</w:t>
            </w:r>
          </w:p>
        </w:tc>
        <w:tc>
          <w:tcPr>
            <w:tcW w:w="1421" w:type="dxa"/>
            <w:tcBorders>
              <w:top w:val="nil"/>
              <w:left w:val="nil"/>
              <w:bottom w:val="nil"/>
              <w:right w:val="nil"/>
            </w:tcBorders>
            <w:shd w:val="clear" w:color="000000" w:fill="FFFFFF"/>
            <w:noWrap/>
            <w:vAlign w:val="center"/>
            <w:hideMark/>
          </w:tcPr>
          <w:p w:rsidR="00C45932" w:rsidRPr="00C45932" w:rsidRDefault="00C45932" w:rsidP="00C45932">
            <w:pPr>
              <w:jc w:val="center"/>
              <w:rPr>
                <w:rFonts w:ascii="Arial" w:hAnsi="Arial" w:cs="Arial"/>
                <w:b/>
                <w:bCs/>
                <w:sz w:val="20"/>
                <w:szCs w:val="20"/>
              </w:rPr>
            </w:pPr>
            <w:r w:rsidRPr="00C45932">
              <w:rPr>
                <w:rFonts w:ascii="Arial" w:hAnsi="Arial" w:cs="Arial"/>
                <w:b/>
                <w:bCs/>
                <w:sz w:val="20"/>
                <w:szCs w:val="20"/>
              </w:rPr>
              <w:t> </w:t>
            </w:r>
          </w:p>
        </w:tc>
        <w:tc>
          <w:tcPr>
            <w:tcW w:w="196" w:type="dxa"/>
            <w:tcBorders>
              <w:top w:val="nil"/>
              <w:left w:val="nil"/>
              <w:bottom w:val="nil"/>
              <w:right w:val="nil"/>
            </w:tcBorders>
            <w:shd w:val="clear" w:color="000000" w:fill="FFFFFF"/>
            <w:noWrap/>
            <w:vAlign w:val="center"/>
            <w:hideMark/>
          </w:tcPr>
          <w:p w:rsidR="00C45932" w:rsidRPr="00C45932" w:rsidRDefault="00C45932" w:rsidP="00C45932">
            <w:pPr>
              <w:jc w:val="center"/>
              <w:rPr>
                <w:rFonts w:ascii="Arial" w:hAnsi="Arial" w:cs="Arial"/>
                <w:b/>
                <w:bCs/>
                <w:sz w:val="20"/>
                <w:szCs w:val="20"/>
              </w:rPr>
            </w:pPr>
            <w:r w:rsidRPr="00C45932">
              <w:rPr>
                <w:rFonts w:ascii="Arial" w:hAnsi="Arial" w:cs="Arial"/>
                <w:b/>
                <w:bCs/>
                <w:sz w:val="20"/>
                <w:szCs w:val="20"/>
              </w:rPr>
              <w:t> </w:t>
            </w:r>
          </w:p>
        </w:tc>
        <w:tc>
          <w:tcPr>
            <w:tcW w:w="1176" w:type="dxa"/>
            <w:tcBorders>
              <w:top w:val="single" w:sz="4" w:space="0" w:color="auto"/>
              <w:left w:val="nil"/>
              <w:bottom w:val="single" w:sz="4" w:space="0" w:color="auto"/>
              <w:right w:val="nil"/>
            </w:tcBorders>
            <w:shd w:val="clear" w:color="000000" w:fill="FFFFFF"/>
            <w:noWrap/>
            <w:vAlign w:val="center"/>
            <w:hideMark/>
          </w:tcPr>
          <w:p w:rsidR="00C45932" w:rsidRPr="00C45932" w:rsidRDefault="00C45932" w:rsidP="000A6F87">
            <w:pPr>
              <w:rPr>
                <w:rFonts w:ascii="Arial" w:hAnsi="Arial" w:cs="Arial"/>
                <w:b/>
                <w:bCs/>
                <w:sz w:val="20"/>
                <w:szCs w:val="20"/>
              </w:rPr>
            </w:pPr>
            <w:r w:rsidRPr="00C45932">
              <w:rPr>
                <w:rFonts w:ascii="Arial" w:hAnsi="Arial" w:cs="Arial"/>
                <w:b/>
                <w:bCs/>
                <w:sz w:val="20"/>
                <w:szCs w:val="20"/>
              </w:rPr>
              <w:t xml:space="preserve">       21.</w:t>
            </w:r>
            <w:r w:rsidR="000A6F87">
              <w:rPr>
                <w:rFonts w:ascii="Arial" w:hAnsi="Arial" w:cs="Arial"/>
                <w:b/>
                <w:bCs/>
                <w:sz w:val="20"/>
                <w:szCs w:val="20"/>
              </w:rPr>
              <w:t>576</w:t>
            </w:r>
          </w:p>
        </w:tc>
        <w:tc>
          <w:tcPr>
            <w:tcW w:w="19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b/>
                <w:bCs/>
                <w:sz w:val="20"/>
                <w:szCs w:val="20"/>
              </w:rPr>
            </w:pPr>
            <w:r w:rsidRPr="00C45932">
              <w:rPr>
                <w:rFonts w:ascii="Arial" w:hAnsi="Arial" w:cs="Arial"/>
                <w:b/>
                <w:bCs/>
                <w:sz w:val="20"/>
                <w:szCs w:val="20"/>
              </w:rPr>
              <w:t> </w:t>
            </w:r>
          </w:p>
        </w:tc>
        <w:tc>
          <w:tcPr>
            <w:tcW w:w="1176" w:type="dxa"/>
            <w:tcBorders>
              <w:top w:val="single" w:sz="4" w:space="0" w:color="auto"/>
              <w:left w:val="nil"/>
              <w:bottom w:val="single" w:sz="4" w:space="0" w:color="auto"/>
              <w:right w:val="nil"/>
            </w:tcBorders>
            <w:shd w:val="clear" w:color="000000" w:fill="FFFFFF"/>
            <w:noWrap/>
            <w:vAlign w:val="center"/>
            <w:hideMark/>
          </w:tcPr>
          <w:p w:rsidR="00C45932" w:rsidRPr="00C45932" w:rsidRDefault="00C45932" w:rsidP="00C45932">
            <w:pPr>
              <w:rPr>
                <w:rFonts w:ascii="Arial" w:hAnsi="Arial" w:cs="Arial"/>
                <w:b/>
                <w:bCs/>
                <w:sz w:val="20"/>
                <w:szCs w:val="20"/>
              </w:rPr>
            </w:pPr>
            <w:r w:rsidRPr="00C45932">
              <w:rPr>
                <w:rFonts w:ascii="Arial" w:hAnsi="Arial" w:cs="Arial"/>
                <w:b/>
                <w:bCs/>
                <w:sz w:val="20"/>
                <w:szCs w:val="20"/>
              </w:rPr>
              <w:t xml:space="preserve">       25.901 </w:t>
            </w:r>
          </w:p>
        </w:tc>
      </w:tr>
      <w:tr w:rsidR="00C45932" w:rsidRPr="00C45932" w:rsidTr="00EA6813">
        <w:trPr>
          <w:trHeight w:val="289"/>
        </w:trPr>
        <w:tc>
          <w:tcPr>
            <w:tcW w:w="4635"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 </w:t>
            </w:r>
          </w:p>
        </w:tc>
        <w:tc>
          <w:tcPr>
            <w:tcW w:w="1421" w:type="dxa"/>
            <w:tcBorders>
              <w:top w:val="nil"/>
              <w:left w:val="nil"/>
              <w:bottom w:val="nil"/>
              <w:right w:val="nil"/>
            </w:tcBorders>
            <w:shd w:val="clear" w:color="000000" w:fill="FFFFFF"/>
            <w:noWrap/>
            <w:vAlign w:val="center"/>
            <w:hideMark/>
          </w:tcPr>
          <w:p w:rsidR="00C45932" w:rsidRPr="00C45932" w:rsidRDefault="00C45932" w:rsidP="00C45932">
            <w:pPr>
              <w:jc w:val="center"/>
              <w:rPr>
                <w:rFonts w:ascii="Arial" w:hAnsi="Arial" w:cs="Arial"/>
                <w:b/>
                <w:bCs/>
                <w:sz w:val="20"/>
                <w:szCs w:val="20"/>
              </w:rPr>
            </w:pPr>
            <w:r w:rsidRPr="00C45932">
              <w:rPr>
                <w:rFonts w:ascii="Arial" w:hAnsi="Arial" w:cs="Arial"/>
                <w:b/>
                <w:bCs/>
                <w:sz w:val="20"/>
                <w:szCs w:val="20"/>
              </w:rPr>
              <w:t> </w:t>
            </w:r>
          </w:p>
        </w:tc>
        <w:tc>
          <w:tcPr>
            <w:tcW w:w="196" w:type="dxa"/>
            <w:tcBorders>
              <w:top w:val="nil"/>
              <w:left w:val="nil"/>
              <w:bottom w:val="nil"/>
              <w:right w:val="nil"/>
            </w:tcBorders>
            <w:shd w:val="clear" w:color="000000" w:fill="FFFFFF"/>
            <w:noWrap/>
            <w:vAlign w:val="center"/>
            <w:hideMark/>
          </w:tcPr>
          <w:p w:rsidR="00C45932" w:rsidRPr="00C45932" w:rsidRDefault="00C45932" w:rsidP="00C45932">
            <w:pPr>
              <w:jc w:val="center"/>
              <w:rPr>
                <w:rFonts w:ascii="Arial" w:hAnsi="Arial" w:cs="Arial"/>
                <w:b/>
                <w:bCs/>
                <w:sz w:val="20"/>
                <w:szCs w:val="20"/>
              </w:rPr>
            </w:pPr>
            <w:r w:rsidRPr="00C45932">
              <w:rPr>
                <w:rFonts w:ascii="Arial" w:hAnsi="Arial" w:cs="Arial"/>
                <w:b/>
                <w:bCs/>
                <w:sz w:val="20"/>
                <w:szCs w:val="20"/>
              </w:rPr>
              <w:t> </w:t>
            </w:r>
          </w:p>
        </w:tc>
        <w:tc>
          <w:tcPr>
            <w:tcW w:w="117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 </w:t>
            </w:r>
          </w:p>
        </w:tc>
        <w:tc>
          <w:tcPr>
            <w:tcW w:w="19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 </w:t>
            </w:r>
          </w:p>
        </w:tc>
        <w:tc>
          <w:tcPr>
            <w:tcW w:w="117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 </w:t>
            </w:r>
          </w:p>
        </w:tc>
      </w:tr>
      <w:tr w:rsidR="00C45932" w:rsidRPr="00C45932" w:rsidTr="00EA6813">
        <w:trPr>
          <w:trHeight w:val="289"/>
        </w:trPr>
        <w:tc>
          <w:tcPr>
            <w:tcW w:w="4635"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b/>
                <w:bCs/>
                <w:sz w:val="20"/>
                <w:szCs w:val="20"/>
              </w:rPr>
            </w:pPr>
            <w:r w:rsidRPr="00C45932">
              <w:rPr>
                <w:rFonts w:ascii="Arial" w:hAnsi="Arial" w:cs="Arial"/>
                <w:b/>
                <w:bCs/>
                <w:sz w:val="20"/>
                <w:szCs w:val="20"/>
              </w:rPr>
              <w:t>Não circulante</w:t>
            </w:r>
          </w:p>
        </w:tc>
        <w:tc>
          <w:tcPr>
            <w:tcW w:w="1421" w:type="dxa"/>
            <w:tcBorders>
              <w:top w:val="nil"/>
              <w:left w:val="nil"/>
              <w:bottom w:val="nil"/>
              <w:right w:val="nil"/>
            </w:tcBorders>
            <w:shd w:val="clear" w:color="000000" w:fill="FFFFFF"/>
            <w:noWrap/>
            <w:vAlign w:val="center"/>
            <w:hideMark/>
          </w:tcPr>
          <w:p w:rsidR="00C45932" w:rsidRPr="00C45932" w:rsidRDefault="00C45932" w:rsidP="00C45932">
            <w:pPr>
              <w:jc w:val="center"/>
              <w:rPr>
                <w:rFonts w:ascii="Arial" w:hAnsi="Arial" w:cs="Arial"/>
                <w:b/>
                <w:bCs/>
                <w:sz w:val="20"/>
                <w:szCs w:val="20"/>
              </w:rPr>
            </w:pPr>
            <w:r w:rsidRPr="00C45932">
              <w:rPr>
                <w:rFonts w:ascii="Arial" w:hAnsi="Arial" w:cs="Arial"/>
                <w:b/>
                <w:bCs/>
                <w:sz w:val="20"/>
                <w:szCs w:val="20"/>
              </w:rPr>
              <w:t> </w:t>
            </w:r>
          </w:p>
        </w:tc>
        <w:tc>
          <w:tcPr>
            <w:tcW w:w="196" w:type="dxa"/>
            <w:tcBorders>
              <w:top w:val="nil"/>
              <w:left w:val="nil"/>
              <w:bottom w:val="nil"/>
              <w:right w:val="nil"/>
            </w:tcBorders>
            <w:shd w:val="clear" w:color="000000" w:fill="FFFFFF"/>
            <w:noWrap/>
            <w:vAlign w:val="center"/>
            <w:hideMark/>
          </w:tcPr>
          <w:p w:rsidR="00C45932" w:rsidRPr="00C45932" w:rsidRDefault="00C45932" w:rsidP="00C45932">
            <w:pPr>
              <w:jc w:val="center"/>
              <w:rPr>
                <w:rFonts w:ascii="Arial" w:hAnsi="Arial" w:cs="Arial"/>
                <w:b/>
                <w:bCs/>
                <w:sz w:val="20"/>
                <w:szCs w:val="20"/>
              </w:rPr>
            </w:pPr>
            <w:r w:rsidRPr="00C45932">
              <w:rPr>
                <w:rFonts w:ascii="Arial" w:hAnsi="Arial" w:cs="Arial"/>
                <w:b/>
                <w:bCs/>
                <w:sz w:val="20"/>
                <w:szCs w:val="20"/>
              </w:rPr>
              <w:t> </w:t>
            </w:r>
          </w:p>
        </w:tc>
        <w:tc>
          <w:tcPr>
            <w:tcW w:w="117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 </w:t>
            </w:r>
          </w:p>
        </w:tc>
        <w:tc>
          <w:tcPr>
            <w:tcW w:w="19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 </w:t>
            </w:r>
          </w:p>
        </w:tc>
        <w:tc>
          <w:tcPr>
            <w:tcW w:w="117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 </w:t>
            </w:r>
          </w:p>
        </w:tc>
      </w:tr>
      <w:tr w:rsidR="00C45932" w:rsidRPr="00C45932" w:rsidTr="00EA6813">
        <w:trPr>
          <w:trHeight w:val="289"/>
        </w:trPr>
        <w:tc>
          <w:tcPr>
            <w:tcW w:w="4635"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Depósitos</w:t>
            </w:r>
          </w:p>
        </w:tc>
        <w:tc>
          <w:tcPr>
            <w:tcW w:w="1421" w:type="dxa"/>
            <w:tcBorders>
              <w:top w:val="nil"/>
              <w:left w:val="nil"/>
              <w:bottom w:val="nil"/>
              <w:right w:val="nil"/>
            </w:tcBorders>
            <w:shd w:val="clear" w:color="000000" w:fill="FFFFFF"/>
            <w:noWrap/>
            <w:vAlign w:val="center"/>
            <w:hideMark/>
          </w:tcPr>
          <w:p w:rsidR="00C45932" w:rsidRPr="00C45932" w:rsidRDefault="00844FB8" w:rsidP="00C45932">
            <w:pPr>
              <w:jc w:val="center"/>
              <w:rPr>
                <w:rFonts w:ascii="Arial" w:hAnsi="Arial" w:cs="Arial"/>
                <w:b/>
                <w:bCs/>
                <w:sz w:val="20"/>
                <w:szCs w:val="20"/>
              </w:rPr>
            </w:pPr>
            <w:r>
              <w:rPr>
                <w:rFonts w:ascii="Arial" w:hAnsi="Arial" w:cs="Arial"/>
                <w:b/>
                <w:bCs/>
                <w:sz w:val="20"/>
                <w:szCs w:val="20"/>
              </w:rPr>
              <w:t>9.1</w:t>
            </w:r>
          </w:p>
        </w:tc>
        <w:tc>
          <w:tcPr>
            <w:tcW w:w="196" w:type="dxa"/>
            <w:tcBorders>
              <w:top w:val="nil"/>
              <w:left w:val="nil"/>
              <w:bottom w:val="nil"/>
              <w:right w:val="nil"/>
            </w:tcBorders>
            <w:shd w:val="clear" w:color="000000" w:fill="FFFFFF"/>
            <w:noWrap/>
            <w:vAlign w:val="center"/>
            <w:hideMark/>
          </w:tcPr>
          <w:p w:rsidR="00C45932" w:rsidRPr="00C45932" w:rsidRDefault="00C45932" w:rsidP="00C45932">
            <w:pPr>
              <w:jc w:val="center"/>
              <w:rPr>
                <w:rFonts w:ascii="Arial" w:hAnsi="Arial" w:cs="Arial"/>
                <w:b/>
                <w:bCs/>
                <w:sz w:val="20"/>
                <w:szCs w:val="20"/>
              </w:rPr>
            </w:pPr>
            <w:r w:rsidRPr="00C45932">
              <w:rPr>
                <w:rFonts w:ascii="Arial" w:hAnsi="Arial" w:cs="Arial"/>
                <w:b/>
                <w:bCs/>
                <w:sz w:val="20"/>
                <w:szCs w:val="20"/>
              </w:rPr>
              <w:t> </w:t>
            </w:r>
          </w:p>
        </w:tc>
        <w:tc>
          <w:tcPr>
            <w:tcW w:w="117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 xml:space="preserve">       55.970 </w:t>
            </w:r>
          </w:p>
        </w:tc>
        <w:tc>
          <w:tcPr>
            <w:tcW w:w="19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 </w:t>
            </w:r>
          </w:p>
        </w:tc>
        <w:tc>
          <w:tcPr>
            <w:tcW w:w="117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 xml:space="preserve">       16.002 </w:t>
            </w:r>
          </w:p>
        </w:tc>
      </w:tr>
      <w:tr w:rsidR="00C45932" w:rsidRPr="00C45932" w:rsidTr="00EA6813">
        <w:trPr>
          <w:trHeight w:val="289"/>
        </w:trPr>
        <w:tc>
          <w:tcPr>
            <w:tcW w:w="4635" w:type="dxa"/>
            <w:tcBorders>
              <w:top w:val="nil"/>
              <w:left w:val="nil"/>
              <w:bottom w:val="nil"/>
              <w:right w:val="nil"/>
            </w:tcBorders>
            <w:shd w:val="clear" w:color="000000" w:fill="FFFFFF"/>
            <w:noWrap/>
            <w:vAlign w:val="center"/>
            <w:hideMark/>
          </w:tcPr>
          <w:p w:rsidR="00C45932" w:rsidRPr="00C45932" w:rsidRDefault="00C45932" w:rsidP="00C45932">
            <w:pPr>
              <w:ind w:firstLineChars="100" w:firstLine="200"/>
              <w:rPr>
                <w:rFonts w:ascii="Arial" w:hAnsi="Arial" w:cs="Arial"/>
                <w:sz w:val="20"/>
                <w:szCs w:val="20"/>
              </w:rPr>
            </w:pPr>
            <w:r w:rsidRPr="00C45932">
              <w:rPr>
                <w:rFonts w:ascii="Arial" w:hAnsi="Arial" w:cs="Arial"/>
                <w:sz w:val="20"/>
                <w:szCs w:val="20"/>
              </w:rPr>
              <w:t>Depósitos a Prazo</w:t>
            </w:r>
          </w:p>
        </w:tc>
        <w:tc>
          <w:tcPr>
            <w:tcW w:w="1421" w:type="dxa"/>
            <w:tcBorders>
              <w:top w:val="nil"/>
              <w:left w:val="nil"/>
              <w:bottom w:val="nil"/>
              <w:right w:val="nil"/>
            </w:tcBorders>
            <w:shd w:val="clear" w:color="000000" w:fill="FFFFFF"/>
            <w:noWrap/>
            <w:vAlign w:val="center"/>
            <w:hideMark/>
          </w:tcPr>
          <w:p w:rsidR="00C45932" w:rsidRPr="00C45932" w:rsidRDefault="00C45932" w:rsidP="00C45932">
            <w:pPr>
              <w:jc w:val="center"/>
              <w:rPr>
                <w:rFonts w:ascii="Arial" w:hAnsi="Arial" w:cs="Arial"/>
                <w:b/>
                <w:bCs/>
                <w:sz w:val="20"/>
                <w:szCs w:val="20"/>
              </w:rPr>
            </w:pPr>
            <w:r w:rsidRPr="00C45932">
              <w:rPr>
                <w:rFonts w:ascii="Arial" w:hAnsi="Arial" w:cs="Arial"/>
                <w:b/>
                <w:bCs/>
                <w:sz w:val="20"/>
                <w:szCs w:val="20"/>
              </w:rPr>
              <w:t> </w:t>
            </w:r>
          </w:p>
        </w:tc>
        <w:tc>
          <w:tcPr>
            <w:tcW w:w="196" w:type="dxa"/>
            <w:tcBorders>
              <w:top w:val="nil"/>
              <w:left w:val="nil"/>
              <w:bottom w:val="nil"/>
              <w:right w:val="nil"/>
            </w:tcBorders>
            <w:shd w:val="clear" w:color="000000" w:fill="FFFFFF"/>
            <w:noWrap/>
            <w:vAlign w:val="center"/>
            <w:hideMark/>
          </w:tcPr>
          <w:p w:rsidR="00C45932" w:rsidRPr="00C45932" w:rsidRDefault="00C45932" w:rsidP="00C45932">
            <w:pPr>
              <w:jc w:val="center"/>
              <w:rPr>
                <w:rFonts w:ascii="Arial" w:hAnsi="Arial" w:cs="Arial"/>
                <w:b/>
                <w:bCs/>
                <w:sz w:val="20"/>
                <w:szCs w:val="20"/>
              </w:rPr>
            </w:pPr>
            <w:r w:rsidRPr="00C45932">
              <w:rPr>
                <w:rFonts w:ascii="Arial" w:hAnsi="Arial" w:cs="Arial"/>
                <w:b/>
                <w:bCs/>
                <w:sz w:val="20"/>
                <w:szCs w:val="20"/>
              </w:rPr>
              <w:t> </w:t>
            </w:r>
          </w:p>
        </w:tc>
        <w:tc>
          <w:tcPr>
            <w:tcW w:w="117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 xml:space="preserve">       55.970 </w:t>
            </w:r>
          </w:p>
        </w:tc>
        <w:tc>
          <w:tcPr>
            <w:tcW w:w="19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 </w:t>
            </w:r>
          </w:p>
        </w:tc>
        <w:tc>
          <w:tcPr>
            <w:tcW w:w="117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 xml:space="preserve">       16.002 </w:t>
            </w:r>
          </w:p>
        </w:tc>
      </w:tr>
      <w:tr w:rsidR="00C45932" w:rsidRPr="00C45932" w:rsidTr="00EA6813">
        <w:trPr>
          <w:trHeight w:val="289"/>
        </w:trPr>
        <w:tc>
          <w:tcPr>
            <w:tcW w:w="4635"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Recursos e Aceites Cambiais</w:t>
            </w:r>
          </w:p>
        </w:tc>
        <w:tc>
          <w:tcPr>
            <w:tcW w:w="1421" w:type="dxa"/>
            <w:tcBorders>
              <w:top w:val="nil"/>
              <w:left w:val="nil"/>
              <w:bottom w:val="nil"/>
              <w:right w:val="nil"/>
            </w:tcBorders>
            <w:shd w:val="clear" w:color="000000" w:fill="FFFFFF"/>
            <w:noWrap/>
            <w:vAlign w:val="center"/>
            <w:hideMark/>
          </w:tcPr>
          <w:p w:rsidR="00C45932" w:rsidRPr="00C45932" w:rsidRDefault="00844FB8" w:rsidP="00C45932">
            <w:pPr>
              <w:jc w:val="center"/>
              <w:rPr>
                <w:rFonts w:ascii="Arial" w:hAnsi="Arial" w:cs="Arial"/>
                <w:b/>
                <w:bCs/>
                <w:sz w:val="20"/>
                <w:szCs w:val="20"/>
              </w:rPr>
            </w:pPr>
            <w:r>
              <w:rPr>
                <w:rFonts w:ascii="Arial" w:hAnsi="Arial" w:cs="Arial"/>
                <w:b/>
                <w:bCs/>
                <w:sz w:val="20"/>
                <w:szCs w:val="20"/>
              </w:rPr>
              <w:t>9.2</w:t>
            </w:r>
          </w:p>
        </w:tc>
        <w:tc>
          <w:tcPr>
            <w:tcW w:w="196" w:type="dxa"/>
            <w:tcBorders>
              <w:top w:val="nil"/>
              <w:left w:val="nil"/>
              <w:bottom w:val="nil"/>
              <w:right w:val="nil"/>
            </w:tcBorders>
            <w:shd w:val="clear" w:color="000000" w:fill="FFFFFF"/>
            <w:noWrap/>
            <w:vAlign w:val="center"/>
            <w:hideMark/>
          </w:tcPr>
          <w:p w:rsidR="00C45932" w:rsidRPr="00C45932" w:rsidRDefault="00C45932" w:rsidP="00C45932">
            <w:pPr>
              <w:jc w:val="center"/>
              <w:rPr>
                <w:rFonts w:ascii="Arial" w:hAnsi="Arial" w:cs="Arial"/>
                <w:b/>
                <w:bCs/>
                <w:sz w:val="20"/>
                <w:szCs w:val="20"/>
              </w:rPr>
            </w:pPr>
            <w:r w:rsidRPr="00C45932">
              <w:rPr>
                <w:rFonts w:ascii="Arial" w:hAnsi="Arial" w:cs="Arial"/>
                <w:b/>
                <w:bCs/>
                <w:sz w:val="20"/>
                <w:szCs w:val="20"/>
              </w:rPr>
              <w:t> </w:t>
            </w:r>
          </w:p>
        </w:tc>
        <w:tc>
          <w:tcPr>
            <w:tcW w:w="117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 xml:space="preserve">       89.213 </w:t>
            </w:r>
          </w:p>
        </w:tc>
        <w:tc>
          <w:tcPr>
            <w:tcW w:w="19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 </w:t>
            </w:r>
          </w:p>
        </w:tc>
        <w:tc>
          <w:tcPr>
            <w:tcW w:w="117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 xml:space="preserve">       81.170 </w:t>
            </w:r>
          </w:p>
        </w:tc>
      </w:tr>
      <w:tr w:rsidR="00C45932" w:rsidRPr="00C45932" w:rsidTr="00EA6813">
        <w:trPr>
          <w:trHeight w:val="289"/>
        </w:trPr>
        <w:tc>
          <w:tcPr>
            <w:tcW w:w="4635" w:type="dxa"/>
            <w:tcBorders>
              <w:top w:val="nil"/>
              <w:left w:val="nil"/>
              <w:bottom w:val="nil"/>
              <w:right w:val="nil"/>
            </w:tcBorders>
            <w:shd w:val="clear" w:color="000000" w:fill="FFFFFF"/>
            <w:noWrap/>
            <w:vAlign w:val="center"/>
            <w:hideMark/>
          </w:tcPr>
          <w:p w:rsidR="00C45932" w:rsidRPr="00C45932" w:rsidRDefault="00C45932" w:rsidP="00C45932">
            <w:pPr>
              <w:ind w:firstLineChars="100" w:firstLine="200"/>
              <w:rPr>
                <w:rFonts w:ascii="Arial" w:hAnsi="Arial" w:cs="Arial"/>
                <w:sz w:val="20"/>
                <w:szCs w:val="20"/>
              </w:rPr>
            </w:pPr>
            <w:r w:rsidRPr="00C45932">
              <w:rPr>
                <w:rFonts w:ascii="Arial" w:hAnsi="Arial" w:cs="Arial"/>
                <w:sz w:val="20"/>
                <w:szCs w:val="20"/>
              </w:rPr>
              <w:t>Recursos e Aceites Cambiais</w:t>
            </w:r>
          </w:p>
        </w:tc>
        <w:tc>
          <w:tcPr>
            <w:tcW w:w="1421" w:type="dxa"/>
            <w:tcBorders>
              <w:top w:val="nil"/>
              <w:left w:val="nil"/>
              <w:bottom w:val="nil"/>
              <w:right w:val="nil"/>
            </w:tcBorders>
            <w:shd w:val="clear" w:color="000000" w:fill="FFFFFF"/>
            <w:noWrap/>
            <w:vAlign w:val="center"/>
            <w:hideMark/>
          </w:tcPr>
          <w:p w:rsidR="00C45932" w:rsidRPr="00C45932" w:rsidRDefault="00C45932" w:rsidP="00C45932">
            <w:pPr>
              <w:jc w:val="center"/>
              <w:rPr>
                <w:rFonts w:ascii="Arial" w:hAnsi="Arial" w:cs="Arial"/>
                <w:b/>
                <w:bCs/>
                <w:sz w:val="20"/>
                <w:szCs w:val="20"/>
              </w:rPr>
            </w:pPr>
            <w:r w:rsidRPr="00C45932">
              <w:rPr>
                <w:rFonts w:ascii="Arial" w:hAnsi="Arial" w:cs="Arial"/>
                <w:b/>
                <w:bCs/>
                <w:sz w:val="20"/>
                <w:szCs w:val="20"/>
              </w:rPr>
              <w:t> </w:t>
            </w:r>
          </w:p>
        </w:tc>
        <w:tc>
          <w:tcPr>
            <w:tcW w:w="196" w:type="dxa"/>
            <w:tcBorders>
              <w:top w:val="nil"/>
              <w:left w:val="nil"/>
              <w:bottom w:val="nil"/>
              <w:right w:val="nil"/>
            </w:tcBorders>
            <w:shd w:val="clear" w:color="000000" w:fill="FFFFFF"/>
            <w:noWrap/>
            <w:vAlign w:val="center"/>
            <w:hideMark/>
          </w:tcPr>
          <w:p w:rsidR="00C45932" w:rsidRPr="00C45932" w:rsidRDefault="00C45932" w:rsidP="00C45932">
            <w:pPr>
              <w:jc w:val="center"/>
              <w:rPr>
                <w:rFonts w:ascii="Arial" w:hAnsi="Arial" w:cs="Arial"/>
                <w:b/>
                <w:bCs/>
                <w:sz w:val="20"/>
                <w:szCs w:val="20"/>
              </w:rPr>
            </w:pPr>
            <w:r w:rsidRPr="00C45932">
              <w:rPr>
                <w:rFonts w:ascii="Arial" w:hAnsi="Arial" w:cs="Arial"/>
                <w:b/>
                <w:bCs/>
                <w:sz w:val="20"/>
                <w:szCs w:val="20"/>
              </w:rPr>
              <w:t> </w:t>
            </w:r>
          </w:p>
        </w:tc>
        <w:tc>
          <w:tcPr>
            <w:tcW w:w="117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 xml:space="preserve">       89.213 </w:t>
            </w:r>
          </w:p>
        </w:tc>
        <w:tc>
          <w:tcPr>
            <w:tcW w:w="19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 </w:t>
            </w:r>
          </w:p>
        </w:tc>
        <w:tc>
          <w:tcPr>
            <w:tcW w:w="117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 xml:space="preserve">       81.170 </w:t>
            </w:r>
          </w:p>
        </w:tc>
      </w:tr>
      <w:tr w:rsidR="00C45932" w:rsidRPr="00C45932" w:rsidTr="00EA6813">
        <w:trPr>
          <w:trHeight w:val="289"/>
        </w:trPr>
        <w:tc>
          <w:tcPr>
            <w:tcW w:w="4635"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b/>
                <w:bCs/>
                <w:sz w:val="20"/>
                <w:szCs w:val="20"/>
              </w:rPr>
            </w:pPr>
            <w:r w:rsidRPr="00C45932">
              <w:rPr>
                <w:rFonts w:ascii="Arial" w:hAnsi="Arial" w:cs="Arial"/>
                <w:b/>
                <w:bCs/>
                <w:sz w:val="20"/>
                <w:szCs w:val="20"/>
              </w:rPr>
              <w:t>Total do passivo não circulante</w:t>
            </w:r>
          </w:p>
        </w:tc>
        <w:tc>
          <w:tcPr>
            <w:tcW w:w="1421"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 </w:t>
            </w:r>
          </w:p>
        </w:tc>
        <w:tc>
          <w:tcPr>
            <w:tcW w:w="19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 </w:t>
            </w:r>
          </w:p>
        </w:tc>
        <w:tc>
          <w:tcPr>
            <w:tcW w:w="1176" w:type="dxa"/>
            <w:tcBorders>
              <w:top w:val="single" w:sz="4" w:space="0" w:color="auto"/>
              <w:left w:val="nil"/>
              <w:bottom w:val="single" w:sz="4" w:space="0" w:color="auto"/>
              <w:right w:val="nil"/>
            </w:tcBorders>
            <w:shd w:val="clear" w:color="000000" w:fill="FFFFFF"/>
            <w:noWrap/>
            <w:vAlign w:val="center"/>
            <w:hideMark/>
          </w:tcPr>
          <w:p w:rsidR="00C45932" w:rsidRPr="00C45932" w:rsidRDefault="00C45932" w:rsidP="00C45932">
            <w:pPr>
              <w:rPr>
                <w:rFonts w:ascii="Arial" w:hAnsi="Arial" w:cs="Arial"/>
                <w:b/>
                <w:bCs/>
                <w:sz w:val="20"/>
                <w:szCs w:val="20"/>
              </w:rPr>
            </w:pPr>
            <w:r w:rsidRPr="00C45932">
              <w:rPr>
                <w:rFonts w:ascii="Arial" w:hAnsi="Arial" w:cs="Arial"/>
                <w:b/>
                <w:bCs/>
                <w:sz w:val="20"/>
                <w:szCs w:val="20"/>
              </w:rPr>
              <w:t xml:space="preserve">     145.183 </w:t>
            </w:r>
          </w:p>
        </w:tc>
        <w:tc>
          <w:tcPr>
            <w:tcW w:w="19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b/>
                <w:bCs/>
                <w:sz w:val="20"/>
                <w:szCs w:val="20"/>
              </w:rPr>
            </w:pPr>
            <w:r w:rsidRPr="00C45932">
              <w:rPr>
                <w:rFonts w:ascii="Arial" w:hAnsi="Arial" w:cs="Arial"/>
                <w:b/>
                <w:bCs/>
                <w:sz w:val="20"/>
                <w:szCs w:val="20"/>
              </w:rPr>
              <w:t> </w:t>
            </w:r>
          </w:p>
        </w:tc>
        <w:tc>
          <w:tcPr>
            <w:tcW w:w="1176" w:type="dxa"/>
            <w:tcBorders>
              <w:top w:val="single" w:sz="4" w:space="0" w:color="auto"/>
              <w:left w:val="nil"/>
              <w:bottom w:val="single" w:sz="4" w:space="0" w:color="auto"/>
              <w:right w:val="nil"/>
            </w:tcBorders>
            <w:shd w:val="clear" w:color="000000" w:fill="FFFFFF"/>
            <w:noWrap/>
            <w:vAlign w:val="center"/>
            <w:hideMark/>
          </w:tcPr>
          <w:p w:rsidR="00C45932" w:rsidRPr="00C45932" w:rsidRDefault="00C45932" w:rsidP="00C45932">
            <w:pPr>
              <w:rPr>
                <w:rFonts w:ascii="Arial" w:hAnsi="Arial" w:cs="Arial"/>
                <w:b/>
                <w:bCs/>
                <w:sz w:val="20"/>
                <w:szCs w:val="20"/>
              </w:rPr>
            </w:pPr>
            <w:r w:rsidRPr="00C45932">
              <w:rPr>
                <w:rFonts w:ascii="Arial" w:hAnsi="Arial" w:cs="Arial"/>
                <w:b/>
                <w:bCs/>
                <w:sz w:val="20"/>
                <w:szCs w:val="20"/>
              </w:rPr>
              <w:t xml:space="preserve">       97.172 </w:t>
            </w:r>
          </w:p>
        </w:tc>
      </w:tr>
      <w:tr w:rsidR="00C45932" w:rsidRPr="00C45932" w:rsidTr="00EA6813">
        <w:trPr>
          <w:trHeight w:val="289"/>
        </w:trPr>
        <w:tc>
          <w:tcPr>
            <w:tcW w:w="4635"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p>
        </w:tc>
        <w:tc>
          <w:tcPr>
            <w:tcW w:w="1421"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 </w:t>
            </w:r>
          </w:p>
        </w:tc>
        <w:tc>
          <w:tcPr>
            <w:tcW w:w="19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 </w:t>
            </w:r>
          </w:p>
        </w:tc>
        <w:tc>
          <w:tcPr>
            <w:tcW w:w="117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 </w:t>
            </w:r>
          </w:p>
        </w:tc>
        <w:tc>
          <w:tcPr>
            <w:tcW w:w="19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 </w:t>
            </w:r>
          </w:p>
        </w:tc>
        <w:tc>
          <w:tcPr>
            <w:tcW w:w="117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 </w:t>
            </w:r>
          </w:p>
        </w:tc>
      </w:tr>
      <w:tr w:rsidR="00C45932" w:rsidRPr="00C45932" w:rsidTr="00EA6813">
        <w:trPr>
          <w:trHeight w:val="289"/>
        </w:trPr>
        <w:tc>
          <w:tcPr>
            <w:tcW w:w="4635"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b/>
                <w:bCs/>
                <w:sz w:val="20"/>
                <w:szCs w:val="20"/>
              </w:rPr>
            </w:pPr>
            <w:r w:rsidRPr="00C45932">
              <w:rPr>
                <w:rFonts w:ascii="Arial" w:hAnsi="Arial" w:cs="Arial"/>
                <w:b/>
                <w:bCs/>
                <w:sz w:val="20"/>
                <w:szCs w:val="20"/>
              </w:rPr>
              <w:t>Patrimônio líquido</w:t>
            </w:r>
          </w:p>
        </w:tc>
        <w:tc>
          <w:tcPr>
            <w:tcW w:w="1421"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 </w:t>
            </w:r>
          </w:p>
        </w:tc>
        <w:tc>
          <w:tcPr>
            <w:tcW w:w="19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 </w:t>
            </w:r>
          </w:p>
        </w:tc>
        <w:tc>
          <w:tcPr>
            <w:tcW w:w="117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 </w:t>
            </w:r>
          </w:p>
        </w:tc>
        <w:tc>
          <w:tcPr>
            <w:tcW w:w="19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 </w:t>
            </w:r>
          </w:p>
        </w:tc>
        <w:tc>
          <w:tcPr>
            <w:tcW w:w="117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 </w:t>
            </w:r>
          </w:p>
        </w:tc>
      </w:tr>
      <w:tr w:rsidR="00C45932" w:rsidRPr="00C45932" w:rsidTr="00EA6813">
        <w:trPr>
          <w:trHeight w:val="289"/>
        </w:trPr>
        <w:tc>
          <w:tcPr>
            <w:tcW w:w="4635" w:type="dxa"/>
            <w:tcBorders>
              <w:top w:val="nil"/>
              <w:left w:val="nil"/>
              <w:bottom w:val="nil"/>
              <w:right w:val="nil"/>
            </w:tcBorders>
            <w:shd w:val="clear" w:color="000000" w:fill="FFFFFF"/>
            <w:noWrap/>
            <w:vAlign w:val="center"/>
            <w:hideMark/>
          </w:tcPr>
          <w:p w:rsidR="00C45932" w:rsidRPr="00C45932" w:rsidRDefault="00C45932" w:rsidP="00C45932">
            <w:pPr>
              <w:ind w:firstLineChars="100" w:firstLine="200"/>
              <w:rPr>
                <w:rFonts w:ascii="Arial" w:hAnsi="Arial" w:cs="Arial"/>
                <w:sz w:val="20"/>
                <w:szCs w:val="20"/>
              </w:rPr>
            </w:pPr>
            <w:r w:rsidRPr="00C45932">
              <w:rPr>
                <w:rFonts w:ascii="Arial" w:hAnsi="Arial" w:cs="Arial"/>
                <w:sz w:val="20"/>
                <w:szCs w:val="20"/>
              </w:rPr>
              <w:t>Capital social</w:t>
            </w:r>
          </w:p>
        </w:tc>
        <w:tc>
          <w:tcPr>
            <w:tcW w:w="1421" w:type="dxa"/>
            <w:tcBorders>
              <w:top w:val="nil"/>
              <w:left w:val="nil"/>
              <w:bottom w:val="nil"/>
              <w:right w:val="nil"/>
            </w:tcBorders>
            <w:shd w:val="clear" w:color="000000" w:fill="FFFFFF"/>
            <w:noWrap/>
            <w:vAlign w:val="center"/>
            <w:hideMark/>
          </w:tcPr>
          <w:p w:rsidR="00C45932" w:rsidRPr="00C45932" w:rsidRDefault="00C45932" w:rsidP="00C45932">
            <w:pPr>
              <w:jc w:val="center"/>
              <w:rPr>
                <w:rFonts w:ascii="Arial" w:hAnsi="Arial" w:cs="Arial"/>
                <w:b/>
                <w:bCs/>
                <w:sz w:val="20"/>
                <w:szCs w:val="20"/>
              </w:rPr>
            </w:pPr>
            <w:r w:rsidRPr="00C45932">
              <w:rPr>
                <w:rFonts w:ascii="Arial" w:hAnsi="Arial" w:cs="Arial"/>
                <w:b/>
                <w:bCs/>
                <w:sz w:val="20"/>
                <w:szCs w:val="20"/>
              </w:rPr>
              <w:t> </w:t>
            </w:r>
          </w:p>
        </w:tc>
        <w:tc>
          <w:tcPr>
            <w:tcW w:w="196" w:type="dxa"/>
            <w:tcBorders>
              <w:top w:val="nil"/>
              <w:left w:val="nil"/>
              <w:bottom w:val="nil"/>
              <w:right w:val="nil"/>
            </w:tcBorders>
            <w:shd w:val="clear" w:color="000000" w:fill="FFFFFF"/>
            <w:noWrap/>
            <w:vAlign w:val="center"/>
            <w:hideMark/>
          </w:tcPr>
          <w:p w:rsidR="00C45932" w:rsidRPr="00C45932" w:rsidRDefault="00C45932" w:rsidP="00C45932">
            <w:pPr>
              <w:jc w:val="center"/>
              <w:rPr>
                <w:rFonts w:ascii="Arial" w:hAnsi="Arial" w:cs="Arial"/>
                <w:b/>
                <w:bCs/>
                <w:sz w:val="20"/>
                <w:szCs w:val="20"/>
              </w:rPr>
            </w:pPr>
            <w:r w:rsidRPr="00C45932">
              <w:rPr>
                <w:rFonts w:ascii="Arial" w:hAnsi="Arial" w:cs="Arial"/>
                <w:b/>
                <w:bCs/>
                <w:sz w:val="20"/>
                <w:szCs w:val="20"/>
              </w:rPr>
              <w:t> </w:t>
            </w:r>
          </w:p>
        </w:tc>
        <w:tc>
          <w:tcPr>
            <w:tcW w:w="117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 xml:space="preserve">       16.042 </w:t>
            </w:r>
          </w:p>
        </w:tc>
        <w:tc>
          <w:tcPr>
            <w:tcW w:w="19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b/>
                <w:bCs/>
                <w:sz w:val="20"/>
                <w:szCs w:val="20"/>
              </w:rPr>
            </w:pPr>
            <w:r w:rsidRPr="00C45932">
              <w:rPr>
                <w:rFonts w:ascii="Arial" w:hAnsi="Arial" w:cs="Arial"/>
                <w:b/>
                <w:bCs/>
                <w:sz w:val="20"/>
                <w:szCs w:val="20"/>
              </w:rPr>
              <w:t> </w:t>
            </w:r>
          </w:p>
        </w:tc>
        <w:tc>
          <w:tcPr>
            <w:tcW w:w="117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 xml:space="preserve">       16.042 </w:t>
            </w:r>
          </w:p>
        </w:tc>
      </w:tr>
      <w:tr w:rsidR="00C45932" w:rsidRPr="00C45932" w:rsidTr="00EA6813">
        <w:trPr>
          <w:trHeight w:val="289"/>
        </w:trPr>
        <w:tc>
          <w:tcPr>
            <w:tcW w:w="4635" w:type="dxa"/>
            <w:tcBorders>
              <w:top w:val="nil"/>
              <w:left w:val="nil"/>
              <w:bottom w:val="nil"/>
              <w:right w:val="nil"/>
            </w:tcBorders>
            <w:shd w:val="clear" w:color="000000" w:fill="FFFFFF"/>
            <w:noWrap/>
            <w:vAlign w:val="center"/>
            <w:hideMark/>
          </w:tcPr>
          <w:p w:rsidR="00C45932" w:rsidRPr="00C45932" w:rsidRDefault="00C45932" w:rsidP="00C45932">
            <w:pPr>
              <w:ind w:firstLineChars="100" w:firstLine="200"/>
              <w:rPr>
                <w:rFonts w:ascii="Arial" w:hAnsi="Arial" w:cs="Arial"/>
                <w:sz w:val="20"/>
                <w:szCs w:val="20"/>
              </w:rPr>
            </w:pPr>
            <w:r w:rsidRPr="00C45932">
              <w:rPr>
                <w:rFonts w:ascii="Arial" w:hAnsi="Arial" w:cs="Arial"/>
                <w:sz w:val="20"/>
                <w:szCs w:val="20"/>
              </w:rPr>
              <w:t>Reservas de lucros</w:t>
            </w:r>
          </w:p>
        </w:tc>
        <w:tc>
          <w:tcPr>
            <w:tcW w:w="1421" w:type="dxa"/>
            <w:tcBorders>
              <w:top w:val="nil"/>
              <w:left w:val="nil"/>
              <w:bottom w:val="nil"/>
              <w:right w:val="nil"/>
            </w:tcBorders>
            <w:shd w:val="clear" w:color="000000" w:fill="FFFFFF"/>
            <w:noWrap/>
            <w:vAlign w:val="center"/>
            <w:hideMark/>
          </w:tcPr>
          <w:p w:rsidR="00C45932" w:rsidRPr="00C45932" w:rsidRDefault="00C45932" w:rsidP="00C45932">
            <w:pPr>
              <w:jc w:val="center"/>
              <w:rPr>
                <w:rFonts w:ascii="Arial" w:hAnsi="Arial" w:cs="Arial"/>
                <w:b/>
                <w:bCs/>
                <w:sz w:val="20"/>
                <w:szCs w:val="20"/>
              </w:rPr>
            </w:pPr>
            <w:r w:rsidRPr="00C45932">
              <w:rPr>
                <w:rFonts w:ascii="Arial" w:hAnsi="Arial" w:cs="Arial"/>
                <w:b/>
                <w:bCs/>
                <w:sz w:val="20"/>
                <w:szCs w:val="20"/>
              </w:rPr>
              <w:t> </w:t>
            </w:r>
          </w:p>
        </w:tc>
        <w:tc>
          <w:tcPr>
            <w:tcW w:w="196" w:type="dxa"/>
            <w:tcBorders>
              <w:top w:val="nil"/>
              <w:left w:val="nil"/>
              <w:bottom w:val="nil"/>
              <w:right w:val="nil"/>
            </w:tcBorders>
            <w:shd w:val="clear" w:color="000000" w:fill="FFFFFF"/>
            <w:noWrap/>
            <w:vAlign w:val="center"/>
            <w:hideMark/>
          </w:tcPr>
          <w:p w:rsidR="00C45932" w:rsidRPr="00C45932" w:rsidRDefault="00C45932" w:rsidP="00C45932">
            <w:pPr>
              <w:jc w:val="center"/>
              <w:rPr>
                <w:rFonts w:ascii="Arial" w:hAnsi="Arial" w:cs="Arial"/>
                <w:b/>
                <w:bCs/>
                <w:sz w:val="20"/>
                <w:szCs w:val="20"/>
              </w:rPr>
            </w:pPr>
            <w:r w:rsidRPr="00C45932">
              <w:rPr>
                <w:rFonts w:ascii="Arial" w:hAnsi="Arial" w:cs="Arial"/>
                <w:b/>
                <w:bCs/>
                <w:sz w:val="20"/>
                <w:szCs w:val="20"/>
              </w:rPr>
              <w:t> </w:t>
            </w:r>
          </w:p>
        </w:tc>
        <w:tc>
          <w:tcPr>
            <w:tcW w:w="1176" w:type="dxa"/>
            <w:tcBorders>
              <w:top w:val="nil"/>
              <w:left w:val="nil"/>
              <w:bottom w:val="nil"/>
              <w:right w:val="nil"/>
            </w:tcBorders>
            <w:shd w:val="clear" w:color="000000" w:fill="FFFFFF"/>
            <w:noWrap/>
            <w:vAlign w:val="center"/>
            <w:hideMark/>
          </w:tcPr>
          <w:p w:rsidR="00C45932" w:rsidRPr="006A3A86" w:rsidRDefault="00C45932" w:rsidP="006A3A86">
            <w:pPr>
              <w:jc w:val="right"/>
              <w:rPr>
                <w:rFonts w:ascii="Arial" w:hAnsi="Arial" w:cs="Arial"/>
                <w:color w:val="000000" w:themeColor="text1"/>
                <w:sz w:val="20"/>
                <w:szCs w:val="20"/>
              </w:rPr>
            </w:pPr>
            <w:r w:rsidRPr="006A3A86">
              <w:rPr>
                <w:rFonts w:ascii="Arial" w:hAnsi="Arial" w:cs="Arial"/>
                <w:color w:val="000000" w:themeColor="text1"/>
                <w:sz w:val="20"/>
                <w:szCs w:val="20"/>
              </w:rPr>
              <w:t>15.9</w:t>
            </w:r>
            <w:r w:rsidR="000A6F87" w:rsidRPr="006A3A86">
              <w:rPr>
                <w:rFonts w:ascii="Arial" w:hAnsi="Arial" w:cs="Arial"/>
                <w:color w:val="000000" w:themeColor="text1"/>
                <w:sz w:val="20"/>
                <w:szCs w:val="20"/>
              </w:rPr>
              <w:t>70</w:t>
            </w:r>
          </w:p>
        </w:tc>
        <w:tc>
          <w:tcPr>
            <w:tcW w:w="19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b/>
                <w:bCs/>
                <w:sz w:val="20"/>
                <w:szCs w:val="20"/>
              </w:rPr>
            </w:pPr>
            <w:r w:rsidRPr="00C45932">
              <w:rPr>
                <w:rFonts w:ascii="Arial" w:hAnsi="Arial" w:cs="Arial"/>
                <w:b/>
                <w:bCs/>
                <w:sz w:val="20"/>
                <w:szCs w:val="20"/>
              </w:rPr>
              <w:t> </w:t>
            </w:r>
          </w:p>
        </w:tc>
        <w:tc>
          <w:tcPr>
            <w:tcW w:w="1176" w:type="dxa"/>
            <w:tcBorders>
              <w:top w:val="nil"/>
              <w:left w:val="nil"/>
              <w:bottom w:val="nil"/>
              <w:right w:val="nil"/>
            </w:tcBorders>
            <w:shd w:val="clear" w:color="000000" w:fill="FFFFFF"/>
            <w:noWrap/>
            <w:vAlign w:val="center"/>
            <w:hideMark/>
          </w:tcPr>
          <w:p w:rsidR="00C45932" w:rsidRPr="00C45932" w:rsidRDefault="00C45932" w:rsidP="00C45932">
            <w:pPr>
              <w:rPr>
                <w:rFonts w:ascii="Arial" w:hAnsi="Arial" w:cs="Arial"/>
                <w:sz w:val="20"/>
                <w:szCs w:val="20"/>
              </w:rPr>
            </w:pPr>
            <w:r w:rsidRPr="00C45932">
              <w:rPr>
                <w:rFonts w:ascii="Arial" w:hAnsi="Arial" w:cs="Arial"/>
                <w:sz w:val="20"/>
                <w:szCs w:val="20"/>
              </w:rPr>
              <w:t xml:space="preserve">         4.541 </w:t>
            </w:r>
          </w:p>
        </w:tc>
      </w:tr>
      <w:tr w:rsidR="00CD7B77" w:rsidRPr="00C45932" w:rsidTr="00EA6813">
        <w:trPr>
          <w:trHeight w:val="289"/>
        </w:trPr>
        <w:tc>
          <w:tcPr>
            <w:tcW w:w="4635" w:type="dxa"/>
            <w:tcBorders>
              <w:top w:val="nil"/>
              <w:left w:val="nil"/>
              <w:bottom w:val="nil"/>
              <w:right w:val="nil"/>
            </w:tcBorders>
            <w:shd w:val="clear" w:color="000000" w:fill="FFFFFF"/>
            <w:noWrap/>
            <w:vAlign w:val="center"/>
            <w:hideMark/>
          </w:tcPr>
          <w:p w:rsidR="00CD7B77" w:rsidRPr="00C45932" w:rsidRDefault="00CD7B77" w:rsidP="00CD7B77">
            <w:pPr>
              <w:rPr>
                <w:rFonts w:ascii="Arial" w:hAnsi="Arial" w:cs="Arial"/>
                <w:b/>
                <w:bCs/>
                <w:sz w:val="20"/>
                <w:szCs w:val="20"/>
              </w:rPr>
            </w:pPr>
            <w:r w:rsidRPr="00C45932">
              <w:rPr>
                <w:rFonts w:ascii="Arial" w:hAnsi="Arial" w:cs="Arial"/>
                <w:b/>
                <w:bCs/>
                <w:sz w:val="20"/>
                <w:szCs w:val="20"/>
              </w:rPr>
              <w:t>Total do patrim</w:t>
            </w:r>
            <w:r>
              <w:rPr>
                <w:rFonts w:ascii="Arial" w:hAnsi="Arial" w:cs="Arial"/>
                <w:b/>
                <w:bCs/>
                <w:sz w:val="20"/>
                <w:szCs w:val="20"/>
              </w:rPr>
              <w:t>ô</w:t>
            </w:r>
            <w:r w:rsidRPr="00C45932">
              <w:rPr>
                <w:rFonts w:ascii="Arial" w:hAnsi="Arial" w:cs="Arial"/>
                <w:b/>
                <w:bCs/>
                <w:sz w:val="20"/>
                <w:szCs w:val="20"/>
              </w:rPr>
              <w:t>nio líquido</w:t>
            </w:r>
          </w:p>
        </w:tc>
        <w:tc>
          <w:tcPr>
            <w:tcW w:w="1421" w:type="dxa"/>
            <w:tcBorders>
              <w:top w:val="nil"/>
              <w:left w:val="nil"/>
              <w:bottom w:val="nil"/>
              <w:right w:val="nil"/>
            </w:tcBorders>
            <w:shd w:val="clear" w:color="000000" w:fill="FFFFFF"/>
            <w:noWrap/>
            <w:vAlign w:val="center"/>
            <w:hideMark/>
          </w:tcPr>
          <w:p w:rsidR="00CD7B77" w:rsidRPr="00C45932" w:rsidRDefault="00844FB8" w:rsidP="00C45932">
            <w:pPr>
              <w:jc w:val="center"/>
              <w:rPr>
                <w:rFonts w:ascii="Arial" w:hAnsi="Arial" w:cs="Arial"/>
                <w:b/>
                <w:bCs/>
                <w:sz w:val="20"/>
                <w:szCs w:val="20"/>
              </w:rPr>
            </w:pPr>
            <w:r>
              <w:rPr>
                <w:rFonts w:ascii="Arial" w:hAnsi="Arial" w:cs="Arial"/>
                <w:b/>
                <w:bCs/>
                <w:sz w:val="20"/>
                <w:szCs w:val="20"/>
              </w:rPr>
              <w:t>11</w:t>
            </w:r>
            <w:r w:rsidR="00CD7B77" w:rsidRPr="00C45932">
              <w:rPr>
                <w:rFonts w:ascii="Arial" w:hAnsi="Arial" w:cs="Arial"/>
                <w:b/>
                <w:bCs/>
                <w:sz w:val="20"/>
                <w:szCs w:val="20"/>
              </w:rPr>
              <w:t> </w:t>
            </w:r>
          </w:p>
        </w:tc>
        <w:tc>
          <w:tcPr>
            <w:tcW w:w="196" w:type="dxa"/>
            <w:tcBorders>
              <w:top w:val="nil"/>
              <w:left w:val="nil"/>
              <w:bottom w:val="nil"/>
              <w:right w:val="nil"/>
            </w:tcBorders>
            <w:shd w:val="clear" w:color="000000" w:fill="FFFFFF"/>
            <w:noWrap/>
            <w:vAlign w:val="center"/>
            <w:hideMark/>
          </w:tcPr>
          <w:p w:rsidR="00CD7B77" w:rsidRPr="00C45932" w:rsidRDefault="00CD7B77" w:rsidP="00C45932">
            <w:pPr>
              <w:rPr>
                <w:rFonts w:ascii="Arial" w:hAnsi="Arial" w:cs="Arial"/>
                <w:sz w:val="20"/>
                <w:szCs w:val="20"/>
              </w:rPr>
            </w:pPr>
            <w:r w:rsidRPr="00C45932">
              <w:rPr>
                <w:rFonts w:ascii="Arial" w:hAnsi="Arial" w:cs="Arial"/>
                <w:sz w:val="20"/>
                <w:szCs w:val="20"/>
              </w:rPr>
              <w:t> </w:t>
            </w:r>
          </w:p>
        </w:tc>
        <w:tc>
          <w:tcPr>
            <w:tcW w:w="1176" w:type="dxa"/>
            <w:tcBorders>
              <w:top w:val="single" w:sz="4" w:space="0" w:color="auto"/>
              <w:left w:val="nil"/>
              <w:bottom w:val="single" w:sz="4" w:space="0" w:color="auto"/>
              <w:right w:val="nil"/>
            </w:tcBorders>
            <w:shd w:val="clear" w:color="000000" w:fill="FFFFFF"/>
            <w:noWrap/>
            <w:vAlign w:val="center"/>
            <w:hideMark/>
          </w:tcPr>
          <w:p w:rsidR="00CD7B77" w:rsidRPr="00C45932" w:rsidRDefault="000A6F87" w:rsidP="006A3A86">
            <w:pPr>
              <w:jc w:val="right"/>
              <w:rPr>
                <w:rFonts w:ascii="Arial" w:hAnsi="Arial" w:cs="Arial"/>
                <w:b/>
                <w:bCs/>
                <w:sz w:val="20"/>
                <w:szCs w:val="20"/>
              </w:rPr>
            </w:pPr>
            <w:r>
              <w:rPr>
                <w:rFonts w:ascii="Arial" w:hAnsi="Arial" w:cs="Arial"/>
                <w:b/>
                <w:bCs/>
                <w:sz w:val="20"/>
                <w:szCs w:val="20"/>
              </w:rPr>
              <w:t>32.012</w:t>
            </w:r>
          </w:p>
        </w:tc>
        <w:tc>
          <w:tcPr>
            <w:tcW w:w="196" w:type="dxa"/>
            <w:tcBorders>
              <w:top w:val="nil"/>
              <w:left w:val="nil"/>
              <w:bottom w:val="nil"/>
              <w:right w:val="nil"/>
            </w:tcBorders>
            <w:shd w:val="clear" w:color="000000" w:fill="FFFFFF"/>
            <w:noWrap/>
            <w:vAlign w:val="center"/>
            <w:hideMark/>
          </w:tcPr>
          <w:p w:rsidR="00CD7B77" w:rsidRPr="00C45932" w:rsidRDefault="00CD7B77" w:rsidP="00C45932">
            <w:pPr>
              <w:rPr>
                <w:rFonts w:ascii="Arial" w:hAnsi="Arial" w:cs="Arial"/>
                <w:sz w:val="20"/>
                <w:szCs w:val="20"/>
              </w:rPr>
            </w:pPr>
            <w:r w:rsidRPr="00C45932">
              <w:rPr>
                <w:rFonts w:ascii="Arial" w:hAnsi="Arial" w:cs="Arial"/>
                <w:sz w:val="20"/>
                <w:szCs w:val="20"/>
              </w:rPr>
              <w:t> </w:t>
            </w:r>
          </w:p>
        </w:tc>
        <w:tc>
          <w:tcPr>
            <w:tcW w:w="1176" w:type="dxa"/>
            <w:tcBorders>
              <w:top w:val="single" w:sz="4" w:space="0" w:color="auto"/>
              <w:left w:val="nil"/>
              <w:bottom w:val="single" w:sz="4" w:space="0" w:color="auto"/>
              <w:right w:val="nil"/>
            </w:tcBorders>
            <w:shd w:val="clear" w:color="000000" w:fill="FFFFFF"/>
            <w:noWrap/>
            <w:vAlign w:val="center"/>
            <w:hideMark/>
          </w:tcPr>
          <w:p w:rsidR="00CD7B77" w:rsidRPr="00C45932" w:rsidRDefault="00CD7B77" w:rsidP="00C45932">
            <w:pPr>
              <w:rPr>
                <w:rFonts w:ascii="Arial" w:hAnsi="Arial" w:cs="Arial"/>
                <w:b/>
                <w:bCs/>
                <w:sz w:val="20"/>
                <w:szCs w:val="20"/>
              </w:rPr>
            </w:pPr>
            <w:r w:rsidRPr="00C45932">
              <w:rPr>
                <w:rFonts w:ascii="Arial" w:hAnsi="Arial" w:cs="Arial"/>
                <w:b/>
                <w:bCs/>
                <w:sz w:val="20"/>
                <w:szCs w:val="20"/>
              </w:rPr>
              <w:t xml:space="preserve">       20.583 </w:t>
            </w:r>
          </w:p>
        </w:tc>
      </w:tr>
      <w:tr w:rsidR="00CD7B77" w:rsidRPr="00C45932" w:rsidTr="00EA6813">
        <w:trPr>
          <w:trHeight w:val="289"/>
        </w:trPr>
        <w:tc>
          <w:tcPr>
            <w:tcW w:w="4635" w:type="dxa"/>
            <w:tcBorders>
              <w:top w:val="nil"/>
              <w:left w:val="nil"/>
              <w:bottom w:val="nil"/>
              <w:right w:val="nil"/>
            </w:tcBorders>
            <w:shd w:val="clear" w:color="000000" w:fill="FFFFFF"/>
            <w:noWrap/>
            <w:vAlign w:val="center"/>
            <w:hideMark/>
          </w:tcPr>
          <w:p w:rsidR="00CD7B77" w:rsidRPr="00C45932" w:rsidRDefault="00CD7B77" w:rsidP="00C45932">
            <w:pPr>
              <w:rPr>
                <w:rFonts w:ascii="Arial" w:hAnsi="Arial" w:cs="Arial"/>
                <w:b/>
                <w:bCs/>
                <w:sz w:val="20"/>
                <w:szCs w:val="20"/>
              </w:rPr>
            </w:pPr>
            <w:r w:rsidRPr="00C45932">
              <w:rPr>
                <w:rFonts w:ascii="Arial" w:hAnsi="Arial" w:cs="Arial"/>
                <w:b/>
                <w:bCs/>
                <w:sz w:val="20"/>
                <w:szCs w:val="20"/>
              </w:rPr>
              <w:t> </w:t>
            </w:r>
          </w:p>
        </w:tc>
        <w:tc>
          <w:tcPr>
            <w:tcW w:w="1421" w:type="dxa"/>
            <w:tcBorders>
              <w:top w:val="nil"/>
              <w:left w:val="nil"/>
              <w:bottom w:val="nil"/>
              <w:right w:val="nil"/>
            </w:tcBorders>
            <w:shd w:val="clear" w:color="000000" w:fill="FFFFFF"/>
            <w:noWrap/>
            <w:vAlign w:val="center"/>
            <w:hideMark/>
          </w:tcPr>
          <w:p w:rsidR="00CD7B77" w:rsidRPr="00C45932" w:rsidRDefault="00CD7B77" w:rsidP="00C45932">
            <w:pPr>
              <w:rPr>
                <w:rFonts w:ascii="Arial" w:hAnsi="Arial" w:cs="Arial"/>
                <w:sz w:val="20"/>
                <w:szCs w:val="20"/>
              </w:rPr>
            </w:pPr>
            <w:r w:rsidRPr="00C45932">
              <w:rPr>
                <w:rFonts w:ascii="Arial" w:hAnsi="Arial" w:cs="Arial"/>
                <w:sz w:val="20"/>
                <w:szCs w:val="20"/>
              </w:rPr>
              <w:t> </w:t>
            </w:r>
          </w:p>
        </w:tc>
        <w:tc>
          <w:tcPr>
            <w:tcW w:w="196" w:type="dxa"/>
            <w:tcBorders>
              <w:top w:val="nil"/>
              <w:left w:val="nil"/>
              <w:bottom w:val="nil"/>
              <w:right w:val="nil"/>
            </w:tcBorders>
            <w:shd w:val="clear" w:color="000000" w:fill="FFFFFF"/>
            <w:noWrap/>
            <w:vAlign w:val="center"/>
            <w:hideMark/>
          </w:tcPr>
          <w:p w:rsidR="00CD7B77" w:rsidRPr="00C45932" w:rsidRDefault="00CD7B77" w:rsidP="00C45932">
            <w:pPr>
              <w:rPr>
                <w:rFonts w:ascii="Arial" w:hAnsi="Arial" w:cs="Arial"/>
                <w:sz w:val="20"/>
                <w:szCs w:val="20"/>
              </w:rPr>
            </w:pPr>
            <w:r w:rsidRPr="00C45932">
              <w:rPr>
                <w:rFonts w:ascii="Arial" w:hAnsi="Arial" w:cs="Arial"/>
                <w:sz w:val="20"/>
                <w:szCs w:val="20"/>
              </w:rPr>
              <w:t> </w:t>
            </w:r>
          </w:p>
        </w:tc>
        <w:tc>
          <w:tcPr>
            <w:tcW w:w="1176" w:type="dxa"/>
            <w:tcBorders>
              <w:top w:val="nil"/>
              <w:left w:val="nil"/>
              <w:bottom w:val="nil"/>
              <w:right w:val="nil"/>
            </w:tcBorders>
            <w:shd w:val="clear" w:color="000000" w:fill="FFFFFF"/>
            <w:noWrap/>
            <w:vAlign w:val="center"/>
            <w:hideMark/>
          </w:tcPr>
          <w:p w:rsidR="00CD7B77" w:rsidRPr="00C45932" w:rsidRDefault="00CD7B77" w:rsidP="00C45932">
            <w:pPr>
              <w:rPr>
                <w:rFonts w:ascii="Arial" w:hAnsi="Arial" w:cs="Arial"/>
                <w:sz w:val="20"/>
                <w:szCs w:val="20"/>
              </w:rPr>
            </w:pPr>
            <w:r w:rsidRPr="00C45932">
              <w:rPr>
                <w:rFonts w:ascii="Arial" w:hAnsi="Arial" w:cs="Arial"/>
                <w:sz w:val="20"/>
                <w:szCs w:val="20"/>
              </w:rPr>
              <w:t> </w:t>
            </w:r>
          </w:p>
        </w:tc>
        <w:tc>
          <w:tcPr>
            <w:tcW w:w="196" w:type="dxa"/>
            <w:tcBorders>
              <w:top w:val="nil"/>
              <w:left w:val="nil"/>
              <w:bottom w:val="nil"/>
              <w:right w:val="nil"/>
            </w:tcBorders>
            <w:shd w:val="clear" w:color="000000" w:fill="FFFFFF"/>
            <w:noWrap/>
            <w:vAlign w:val="center"/>
            <w:hideMark/>
          </w:tcPr>
          <w:p w:rsidR="00CD7B77" w:rsidRPr="00C45932" w:rsidRDefault="00CD7B77" w:rsidP="00C45932">
            <w:pPr>
              <w:rPr>
                <w:rFonts w:ascii="Arial" w:hAnsi="Arial" w:cs="Arial"/>
                <w:sz w:val="20"/>
                <w:szCs w:val="20"/>
              </w:rPr>
            </w:pPr>
            <w:r w:rsidRPr="00C45932">
              <w:rPr>
                <w:rFonts w:ascii="Arial" w:hAnsi="Arial" w:cs="Arial"/>
                <w:sz w:val="20"/>
                <w:szCs w:val="20"/>
              </w:rPr>
              <w:t> </w:t>
            </w:r>
          </w:p>
        </w:tc>
        <w:tc>
          <w:tcPr>
            <w:tcW w:w="1176" w:type="dxa"/>
            <w:tcBorders>
              <w:top w:val="nil"/>
              <w:left w:val="nil"/>
              <w:bottom w:val="nil"/>
              <w:right w:val="nil"/>
            </w:tcBorders>
            <w:shd w:val="clear" w:color="000000" w:fill="FFFFFF"/>
            <w:noWrap/>
            <w:vAlign w:val="center"/>
            <w:hideMark/>
          </w:tcPr>
          <w:p w:rsidR="00CD7B77" w:rsidRPr="00C45932" w:rsidRDefault="00CD7B77" w:rsidP="00C45932">
            <w:pPr>
              <w:rPr>
                <w:rFonts w:ascii="Arial" w:hAnsi="Arial" w:cs="Arial"/>
                <w:sz w:val="20"/>
                <w:szCs w:val="20"/>
              </w:rPr>
            </w:pPr>
            <w:r w:rsidRPr="00C45932">
              <w:rPr>
                <w:rFonts w:ascii="Arial" w:hAnsi="Arial" w:cs="Arial"/>
                <w:sz w:val="20"/>
                <w:szCs w:val="20"/>
              </w:rPr>
              <w:t> </w:t>
            </w:r>
          </w:p>
        </w:tc>
      </w:tr>
      <w:tr w:rsidR="00CD7B77" w:rsidRPr="00C45932" w:rsidTr="00EA6813">
        <w:trPr>
          <w:trHeight w:val="289"/>
        </w:trPr>
        <w:tc>
          <w:tcPr>
            <w:tcW w:w="4635" w:type="dxa"/>
            <w:tcBorders>
              <w:top w:val="nil"/>
              <w:left w:val="nil"/>
              <w:bottom w:val="nil"/>
              <w:right w:val="nil"/>
            </w:tcBorders>
            <w:shd w:val="clear" w:color="000000" w:fill="FFFFFF"/>
            <w:noWrap/>
            <w:vAlign w:val="center"/>
            <w:hideMark/>
          </w:tcPr>
          <w:p w:rsidR="00CD7B77" w:rsidRPr="00C45932" w:rsidRDefault="00CD7B77" w:rsidP="00C45932">
            <w:pPr>
              <w:rPr>
                <w:rFonts w:ascii="Arial" w:hAnsi="Arial" w:cs="Arial"/>
                <w:sz w:val="20"/>
                <w:szCs w:val="20"/>
              </w:rPr>
            </w:pPr>
            <w:r w:rsidRPr="00C45932">
              <w:rPr>
                <w:rFonts w:ascii="Arial" w:hAnsi="Arial" w:cs="Arial"/>
                <w:sz w:val="20"/>
                <w:szCs w:val="20"/>
              </w:rPr>
              <w:t> </w:t>
            </w:r>
          </w:p>
        </w:tc>
        <w:tc>
          <w:tcPr>
            <w:tcW w:w="1421" w:type="dxa"/>
            <w:tcBorders>
              <w:top w:val="nil"/>
              <w:left w:val="nil"/>
              <w:bottom w:val="nil"/>
              <w:right w:val="nil"/>
            </w:tcBorders>
            <w:shd w:val="clear" w:color="000000" w:fill="FFFFFF"/>
            <w:noWrap/>
            <w:vAlign w:val="center"/>
            <w:hideMark/>
          </w:tcPr>
          <w:p w:rsidR="00CD7B77" w:rsidRPr="00C45932" w:rsidRDefault="00CD7B77" w:rsidP="00C45932">
            <w:pPr>
              <w:rPr>
                <w:rFonts w:ascii="Arial" w:hAnsi="Arial" w:cs="Arial"/>
                <w:sz w:val="20"/>
                <w:szCs w:val="20"/>
              </w:rPr>
            </w:pPr>
            <w:r w:rsidRPr="00C45932">
              <w:rPr>
                <w:rFonts w:ascii="Arial" w:hAnsi="Arial" w:cs="Arial"/>
                <w:sz w:val="20"/>
                <w:szCs w:val="20"/>
              </w:rPr>
              <w:t> </w:t>
            </w:r>
          </w:p>
        </w:tc>
        <w:tc>
          <w:tcPr>
            <w:tcW w:w="196" w:type="dxa"/>
            <w:tcBorders>
              <w:top w:val="nil"/>
              <w:left w:val="nil"/>
              <w:bottom w:val="nil"/>
              <w:right w:val="nil"/>
            </w:tcBorders>
            <w:shd w:val="clear" w:color="000000" w:fill="FFFFFF"/>
            <w:noWrap/>
            <w:vAlign w:val="center"/>
            <w:hideMark/>
          </w:tcPr>
          <w:p w:rsidR="00CD7B77" w:rsidRPr="00C45932" w:rsidRDefault="00CD7B77" w:rsidP="00C45932">
            <w:pPr>
              <w:rPr>
                <w:rFonts w:ascii="Arial" w:hAnsi="Arial" w:cs="Arial"/>
                <w:sz w:val="20"/>
                <w:szCs w:val="20"/>
              </w:rPr>
            </w:pPr>
            <w:r w:rsidRPr="00C45932">
              <w:rPr>
                <w:rFonts w:ascii="Arial" w:hAnsi="Arial" w:cs="Arial"/>
                <w:sz w:val="20"/>
                <w:szCs w:val="20"/>
              </w:rPr>
              <w:t> </w:t>
            </w:r>
          </w:p>
        </w:tc>
        <w:tc>
          <w:tcPr>
            <w:tcW w:w="1176" w:type="dxa"/>
            <w:tcBorders>
              <w:top w:val="nil"/>
              <w:left w:val="nil"/>
              <w:bottom w:val="nil"/>
              <w:right w:val="nil"/>
            </w:tcBorders>
            <w:shd w:val="clear" w:color="000000" w:fill="FFFFFF"/>
            <w:noWrap/>
            <w:vAlign w:val="center"/>
            <w:hideMark/>
          </w:tcPr>
          <w:p w:rsidR="00CD7B77" w:rsidRPr="00C45932" w:rsidRDefault="00CD7B77" w:rsidP="00C45932">
            <w:pPr>
              <w:rPr>
                <w:rFonts w:ascii="Arial" w:hAnsi="Arial" w:cs="Arial"/>
                <w:sz w:val="20"/>
                <w:szCs w:val="20"/>
              </w:rPr>
            </w:pPr>
            <w:r w:rsidRPr="00C45932">
              <w:rPr>
                <w:rFonts w:ascii="Arial" w:hAnsi="Arial" w:cs="Arial"/>
                <w:sz w:val="20"/>
                <w:szCs w:val="20"/>
              </w:rPr>
              <w:t> </w:t>
            </w:r>
          </w:p>
        </w:tc>
        <w:tc>
          <w:tcPr>
            <w:tcW w:w="196" w:type="dxa"/>
            <w:tcBorders>
              <w:top w:val="nil"/>
              <w:left w:val="nil"/>
              <w:bottom w:val="nil"/>
              <w:right w:val="nil"/>
            </w:tcBorders>
            <w:shd w:val="clear" w:color="000000" w:fill="FFFFFF"/>
            <w:noWrap/>
            <w:vAlign w:val="center"/>
            <w:hideMark/>
          </w:tcPr>
          <w:p w:rsidR="00CD7B77" w:rsidRPr="00C45932" w:rsidRDefault="00CD7B77" w:rsidP="00C45932">
            <w:pPr>
              <w:rPr>
                <w:rFonts w:ascii="Arial" w:hAnsi="Arial" w:cs="Arial"/>
                <w:sz w:val="20"/>
                <w:szCs w:val="20"/>
              </w:rPr>
            </w:pPr>
            <w:r w:rsidRPr="00C45932">
              <w:rPr>
                <w:rFonts w:ascii="Arial" w:hAnsi="Arial" w:cs="Arial"/>
                <w:sz w:val="20"/>
                <w:szCs w:val="20"/>
              </w:rPr>
              <w:t> </w:t>
            </w:r>
          </w:p>
        </w:tc>
        <w:tc>
          <w:tcPr>
            <w:tcW w:w="1176" w:type="dxa"/>
            <w:tcBorders>
              <w:top w:val="nil"/>
              <w:left w:val="nil"/>
              <w:bottom w:val="nil"/>
              <w:right w:val="nil"/>
            </w:tcBorders>
            <w:shd w:val="clear" w:color="000000" w:fill="FFFFFF"/>
            <w:noWrap/>
            <w:vAlign w:val="center"/>
            <w:hideMark/>
          </w:tcPr>
          <w:p w:rsidR="00CD7B77" w:rsidRPr="00C45932" w:rsidRDefault="00CD7B77" w:rsidP="00C45932">
            <w:pPr>
              <w:rPr>
                <w:rFonts w:ascii="Arial" w:hAnsi="Arial" w:cs="Arial"/>
                <w:sz w:val="20"/>
                <w:szCs w:val="20"/>
              </w:rPr>
            </w:pPr>
            <w:r w:rsidRPr="00C45932">
              <w:rPr>
                <w:rFonts w:ascii="Arial" w:hAnsi="Arial" w:cs="Arial"/>
                <w:sz w:val="20"/>
                <w:szCs w:val="20"/>
              </w:rPr>
              <w:t> </w:t>
            </w:r>
          </w:p>
        </w:tc>
      </w:tr>
      <w:tr w:rsidR="00CD7B77" w:rsidRPr="00C45932" w:rsidTr="00EA6813">
        <w:trPr>
          <w:trHeight w:val="289"/>
        </w:trPr>
        <w:tc>
          <w:tcPr>
            <w:tcW w:w="4635" w:type="dxa"/>
            <w:tcBorders>
              <w:top w:val="nil"/>
              <w:left w:val="nil"/>
              <w:bottom w:val="nil"/>
              <w:right w:val="nil"/>
            </w:tcBorders>
            <w:shd w:val="clear" w:color="000000" w:fill="FFFFFF"/>
            <w:noWrap/>
            <w:vAlign w:val="center"/>
            <w:hideMark/>
          </w:tcPr>
          <w:p w:rsidR="00CD7B77" w:rsidRPr="00C45932" w:rsidRDefault="00CD7B77" w:rsidP="00C45932">
            <w:pPr>
              <w:rPr>
                <w:rFonts w:ascii="Arial" w:hAnsi="Arial" w:cs="Arial"/>
                <w:b/>
                <w:bCs/>
                <w:sz w:val="20"/>
                <w:szCs w:val="20"/>
              </w:rPr>
            </w:pPr>
            <w:r w:rsidRPr="00C45932">
              <w:rPr>
                <w:rFonts w:ascii="Arial" w:hAnsi="Arial" w:cs="Arial"/>
                <w:b/>
                <w:bCs/>
                <w:sz w:val="20"/>
                <w:szCs w:val="20"/>
              </w:rPr>
              <w:t>Total do passivo e patrimônio líquido</w:t>
            </w:r>
          </w:p>
        </w:tc>
        <w:tc>
          <w:tcPr>
            <w:tcW w:w="1421" w:type="dxa"/>
            <w:tcBorders>
              <w:top w:val="nil"/>
              <w:left w:val="nil"/>
              <w:bottom w:val="nil"/>
              <w:right w:val="nil"/>
            </w:tcBorders>
            <w:shd w:val="clear" w:color="000000" w:fill="FFFFFF"/>
            <w:noWrap/>
            <w:vAlign w:val="center"/>
            <w:hideMark/>
          </w:tcPr>
          <w:p w:rsidR="00CD7B77" w:rsidRPr="00C45932" w:rsidRDefault="00CD7B77" w:rsidP="00C45932">
            <w:pPr>
              <w:rPr>
                <w:rFonts w:ascii="Arial" w:hAnsi="Arial" w:cs="Arial"/>
                <w:sz w:val="20"/>
                <w:szCs w:val="20"/>
              </w:rPr>
            </w:pPr>
            <w:r w:rsidRPr="00C45932">
              <w:rPr>
                <w:rFonts w:ascii="Arial" w:hAnsi="Arial" w:cs="Arial"/>
                <w:sz w:val="20"/>
                <w:szCs w:val="20"/>
              </w:rPr>
              <w:t> </w:t>
            </w:r>
          </w:p>
        </w:tc>
        <w:tc>
          <w:tcPr>
            <w:tcW w:w="196" w:type="dxa"/>
            <w:tcBorders>
              <w:top w:val="nil"/>
              <w:left w:val="nil"/>
              <w:bottom w:val="nil"/>
              <w:right w:val="nil"/>
            </w:tcBorders>
            <w:shd w:val="clear" w:color="000000" w:fill="FFFFFF"/>
            <w:noWrap/>
            <w:vAlign w:val="center"/>
            <w:hideMark/>
          </w:tcPr>
          <w:p w:rsidR="00CD7B77" w:rsidRPr="00C45932" w:rsidRDefault="00CD7B77" w:rsidP="00C45932">
            <w:pPr>
              <w:rPr>
                <w:rFonts w:ascii="Arial" w:hAnsi="Arial" w:cs="Arial"/>
                <w:sz w:val="20"/>
                <w:szCs w:val="20"/>
              </w:rPr>
            </w:pPr>
            <w:r w:rsidRPr="00C45932">
              <w:rPr>
                <w:rFonts w:ascii="Arial" w:hAnsi="Arial" w:cs="Arial"/>
                <w:sz w:val="20"/>
                <w:szCs w:val="20"/>
              </w:rPr>
              <w:t> </w:t>
            </w:r>
          </w:p>
        </w:tc>
        <w:tc>
          <w:tcPr>
            <w:tcW w:w="1176" w:type="dxa"/>
            <w:tcBorders>
              <w:top w:val="single" w:sz="4" w:space="0" w:color="auto"/>
              <w:left w:val="nil"/>
              <w:bottom w:val="double" w:sz="4" w:space="0" w:color="auto"/>
              <w:right w:val="nil"/>
            </w:tcBorders>
            <w:shd w:val="clear" w:color="000000" w:fill="FFFFFF"/>
            <w:noWrap/>
            <w:vAlign w:val="center"/>
            <w:hideMark/>
          </w:tcPr>
          <w:p w:rsidR="00CD7B77" w:rsidRPr="00C45932" w:rsidRDefault="00CD7B77" w:rsidP="000A6F87">
            <w:pPr>
              <w:rPr>
                <w:rFonts w:ascii="Arial" w:hAnsi="Arial" w:cs="Arial"/>
                <w:b/>
                <w:bCs/>
                <w:sz w:val="20"/>
                <w:szCs w:val="20"/>
              </w:rPr>
            </w:pPr>
            <w:r w:rsidRPr="00C45932">
              <w:rPr>
                <w:rFonts w:ascii="Arial" w:hAnsi="Arial" w:cs="Arial"/>
                <w:b/>
                <w:bCs/>
                <w:sz w:val="20"/>
                <w:szCs w:val="20"/>
              </w:rPr>
              <w:t xml:space="preserve">     198.</w:t>
            </w:r>
            <w:r w:rsidR="000A6F87">
              <w:rPr>
                <w:rFonts w:ascii="Arial" w:hAnsi="Arial" w:cs="Arial"/>
                <w:b/>
                <w:bCs/>
                <w:sz w:val="20"/>
                <w:szCs w:val="20"/>
              </w:rPr>
              <w:t>771</w:t>
            </w:r>
          </w:p>
        </w:tc>
        <w:tc>
          <w:tcPr>
            <w:tcW w:w="196" w:type="dxa"/>
            <w:tcBorders>
              <w:top w:val="nil"/>
              <w:left w:val="nil"/>
              <w:bottom w:val="double" w:sz="4" w:space="0" w:color="auto"/>
              <w:right w:val="nil"/>
            </w:tcBorders>
            <w:shd w:val="clear" w:color="000000" w:fill="FFFFFF"/>
            <w:noWrap/>
            <w:vAlign w:val="center"/>
            <w:hideMark/>
          </w:tcPr>
          <w:p w:rsidR="00CD7B77" w:rsidRPr="00C45932" w:rsidRDefault="00CD7B77" w:rsidP="00C45932">
            <w:pPr>
              <w:rPr>
                <w:rFonts w:ascii="Arial" w:hAnsi="Arial" w:cs="Arial"/>
                <w:sz w:val="20"/>
                <w:szCs w:val="20"/>
              </w:rPr>
            </w:pPr>
            <w:r w:rsidRPr="00C45932">
              <w:rPr>
                <w:rFonts w:ascii="Arial" w:hAnsi="Arial" w:cs="Arial"/>
                <w:sz w:val="20"/>
                <w:szCs w:val="20"/>
              </w:rPr>
              <w:t> </w:t>
            </w:r>
          </w:p>
        </w:tc>
        <w:tc>
          <w:tcPr>
            <w:tcW w:w="1176" w:type="dxa"/>
            <w:tcBorders>
              <w:top w:val="single" w:sz="4" w:space="0" w:color="auto"/>
              <w:left w:val="nil"/>
              <w:bottom w:val="double" w:sz="4" w:space="0" w:color="auto"/>
              <w:right w:val="nil"/>
            </w:tcBorders>
            <w:shd w:val="clear" w:color="000000" w:fill="FFFFFF"/>
            <w:noWrap/>
            <w:vAlign w:val="center"/>
            <w:hideMark/>
          </w:tcPr>
          <w:p w:rsidR="00CD7B77" w:rsidRPr="00C45932" w:rsidRDefault="00CD7B77" w:rsidP="00C45932">
            <w:pPr>
              <w:rPr>
                <w:rFonts w:ascii="Arial" w:hAnsi="Arial" w:cs="Arial"/>
                <w:b/>
                <w:bCs/>
                <w:sz w:val="20"/>
                <w:szCs w:val="20"/>
              </w:rPr>
            </w:pPr>
            <w:r w:rsidRPr="00C45932">
              <w:rPr>
                <w:rFonts w:ascii="Arial" w:hAnsi="Arial" w:cs="Arial"/>
                <w:b/>
                <w:bCs/>
                <w:sz w:val="20"/>
                <w:szCs w:val="20"/>
              </w:rPr>
              <w:t xml:space="preserve">     143.656 </w:t>
            </w:r>
          </w:p>
        </w:tc>
      </w:tr>
      <w:tr w:rsidR="00CD7B77" w:rsidRPr="00C45932" w:rsidTr="00EA6813">
        <w:trPr>
          <w:trHeight w:val="289"/>
        </w:trPr>
        <w:tc>
          <w:tcPr>
            <w:tcW w:w="4635" w:type="dxa"/>
            <w:tcBorders>
              <w:top w:val="nil"/>
              <w:left w:val="nil"/>
              <w:bottom w:val="nil"/>
              <w:right w:val="nil"/>
            </w:tcBorders>
            <w:shd w:val="clear" w:color="000000" w:fill="FFFFFF"/>
            <w:noWrap/>
            <w:vAlign w:val="center"/>
            <w:hideMark/>
          </w:tcPr>
          <w:p w:rsidR="00CD7B77" w:rsidRPr="00C45932" w:rsidRDefault="00CD7B77" w:rsidP="00C45932">
            <w:pPr>
              <w:rPr>
                <w:rFonts w:ascii="Arial" w:hAnsi="Arial" w:cs="Arial"/>
                <w:b/>
                <w:bCs/>
                <w:sz w:val="20"/>
                <w:szCs w:val="20"/>
              </w:rPr>
            </w:pPr>
          </w:p>
        </w:tc>
        <w:tc>
          <w:tcPr>
            <w:tcW w:w="1421" w:type="dxa"/>
            <w:tcBorders>
              <w:top w:val="nil"/>
              <w:left w:val="nil"/>
              <w:bottom w:val="nil"/>
              <w:right w:val="nil"/>
            </w:tcBorders>
            <w:shd w:val="clear" w:color="000000" w:fill="FFFFFF"/>
            <w:noWrap/>
            <w:vAlign w:val="center"/>
            <w:hideMark/>
          </w:tcPr>
          <w:p w:rsidR="00CD7B77" w:rsidRPr="00C45932" w:rsidRDefault="00CD7B77" w:rsidP="00C45932">
            <w:pPr>
              <w:rPr>
                <w:rFonts w:ascii="Arial" w:hAnsi="Arial" w:cs="Arial"/>
                <w:sz w:val="20"/>
                <w:szCs w:val="20"/>
              </w:rPr>
            </w:pPr>
          </w:p>
        </w:tc>
        <w:tc>
          <w:tcPr>
            <w:tcW w:w="196" w:type="dxa"/>
            <w:tcBorders>
              <w:top w:val="nil"/>
              <w:left w:val="nil"/>
              <w:bottom w:val="nil"/>
              <w:right w:val="nil"/>
            </w:tcBorders>
            <w:shd w:val="clear" w:color="000000" w:fill="FFFFFF"/>
            <w:noWrap/>
            <w:vAlign w:val="center"/>
            <w:hideMark/>
          </w:tcPr>
          <w:p w:rsidR="00CD7B77" w:rsidRPr="00C45932" w:rsidRDefault="00CD7B77" w:rsidP="00C45932">
            <w:pPr>
              <w:rPr>
                <w:rFonts w:ascii="Arial" w:hAnsi="Arial" w:cs="Arial"/>
                <w:sz w:val="20"/>
                <w:szCs w:val="20"/>
              </w:rPr>
            </w:pPr>
          </w:p>
        </w:tc>
        <w:tc>
          <w:tcPr>
            <w:tcW w:w="1176" w:type="dxa"/>
            <w:tcBorders>
              <w:top w:val="double" w:sz="4" w:space="0" w:color="auto"/>
              <w:left w:val="nil"/>
              <w:right w:val="nil"/>
            </w:tcBorders>
            <w:shd w:val="clear" w:color="000000" w:fill="FFFFFF"/>
            <w:noWrap/>
            <w:vAlign w:val="center"/>
            <w:hideMark/>
          </w:tcPr>
          <w:p w:rsidR="00CD7B77" w:rsidRPr="00C45932" w:rsidRDefault="00CD7B77" w:rsidP="00C45932">
            <w:pPr>
              <w:rPr>
                <w:rFonts w:ascii="Arial" w:hAnsi="Arial" w:cs="Arial"/>
                <w:b/>
                <w:bCs/>
                <w:sz w:val="20"/>
                <w:szCs w:val="20"/>
              </w:rPr>
            </w:pPr>
          </w:p>
        </w:tc>
        <w:tc>
          <w:tcPr>
            <w:tcW w:w="196" w:type="dxa"/>
            <w:tcBorders>
              <w:top w:val="double" w:sz="4" w:space="0" w:color="auto"/>
              <w:left w:val="nil"/>
              <w:right w:val="nil"/>
            </w:tcBorders>
            <w:shd w:val="clear" w:color="000000" w:fill="FFFFFF"/>
            <w:noWrap/>
            <w:vAlign w:val="center"/>
            <w:hideMark/>
          </w:tcPr>
          <w:p w:rsidR="00CD7B77" w:rsidRPr="00C45932" w:rsidRDefault="00CD7B77" w:rsidP="00C45932">
            <w:pPr>
              <w:rPr>
                <w:rFonts w:ascii="Arial" w:hAnsi="Arial" w:cs="Arial"/>
                <w:sz w:val="20"/>
                <w:szCs w:val="20"/>
              </w:rPr>
            </w:pPr>
          </w:p>
        </w:tc>
        <w:tc>
          <w:tcPr>
            <w:tcW w:w="1176" w:type="dxa"/>
            <w:tcBorders>
              <w:top w:val="double" w:sz="4" w:space="0" w:color="auto"/>
              <w:left w:val="nil"/>
              <w:right w:val="nil"/>
            </w:tcBorders>
            <w:shd w:val="clear" w:color="000000" w:fill="FFFFFF"/>
            <w:noWrap/>
            <w:vAlign w:val="center"/>
            <w:hideMark/>
          </w:tcPr>
          <w:p w:rsidR="00CD7B77" w:rsidRPr="00C45932" w:rsidRDefault="00CD7B77" w:rsidP="00C45932">
            <w:pPr>
              <w:rPr>
                <w:rFonts w:ascii="Arial" w:hAnsi="Arial" w:cs="Arial"/>
                <w:b/>
                <w:bCs/>
                <w:sz w:val="20"/>
                <w:szCs w:val="20"/>
              </w:rPr>
            </w:pPr>
          </w:p>
        </w:tc>
      </w:tr>
    </w:tbl>
    <w:p w:rsidR="0025002B" w:rsidRDefault="0025002B" w:rsidP="0025002B">
      <w:pPr>
        <w:spacing w:line="276" w:lineRule="auto"/>
        <w:ind w:firstLine="708"/>
        <w:rPr>
          <w:rFonts w:ascii="Arial" w:hAnsi="Arial" w:cs="Arial"/>
          <w:bCs/>
          <w:sz w:val="22"/>
          <w:szCs w:val="22"/>
        </w:rPr>
      </w:pPr>
    </w:p>
    <w:p w:rsidR="0025002B" w:rsidRPr="0025002B" w:rsidRDefault="0025002B" w:rsidP="0025002B">
      <w:pPr>
        <w:spacing w:line="276" w:lineRule="auto"/>
        <w:ind w:firstLine="708"/>
        <w:rPr>
          <w:rFonts w:ascii="Arial" w:hAnsi="Arial" w:cs="Arial"/>
          <w:bCs/>
          <w:sz w:val="22"/>
          <w:szCs w:val="22"/>
        </w:rPr>
      </w:pPr>
      <w:r w:rsidRPr="0025002B">
        <w:rPr>
          <w:rFonts w:ascii="Arial" w:hAnsi="Arial" w:cs="Arial"/>
          <w:bCs/>
          <w:sz w:val="22"/>
          <w:szCs w:val="22"/>
        </w:rPr>
        <w:t xml:space="preserve">As notas explicativas são parte integrante das demonstrações </w:t>
      </w:r>
      <w:r w:rsidR="00881C0F">
        <w:rPr>
          <w:rFonts w:ascii="Arial" w:hAnsi="Arial" w:cs="Arial"/>
          <w:bCs/>
          <w:sz w:val="22"/>
          <w:szCs w:val="22"/>
        </w:rPr>
        <w:t>financeiras</w:t>
      </w:r>
    </w:p>
    <w:p w:rsidR="00084439" w:rsidRPr="00F90410" w:rsidRDefault="00084439" w:rsidP="003364C9">
      <w:pPr>
        <w:spacing w:line="276" w:lineRule="auto"/>
        <w:ind w:left="567"/>
        <w:rPr>
          <w:rFonts w:ascii="Tahoma" w:hAnsi="Tahoma" w:cs="Tahoma"/>
          <w:b/>
          <w:u w:val="single"/>
        </w:rPr>
      </w:pPr>
    </w:p>
    <w:p w:rsidR="00084439" w:rsidRDefault="00084439" w:rsidP="00D80A18">
      <w:pPr>
        <w:spacing w:line="276" w:lineRule="auto"/>
        <w:rPr>
          <w:rFonts w:ascii="Tahoma" w:hAnsi="Tahoma" w:cs="Tahoma"/>
          <w:b/>
          <w:u w:val="single"/>
        </w:rPr>
      </w:pPr>
    </w:p>
    <w:p w:rsidR="00EA1C13" w:rsidRDefault="00EA1C13" w:rsidP="00D80A18">
      <w:pPr>
        <w:spacing w:line="276" w:lineRule="auto"/>
        <w:rPr>
          <w:rFonts w:ascii="Tahoma" w:hAnsi="Tahoma" w:cs="Tahoma"/>
          <w:b/>
          <w:u w:val="single"/>
        </w:rPr>
      </w:pPr>
    </w:p>
    <w:p w:rsidR="00EA1C13" w:rsidRDefault="00EA1C13" w:rsidP="00D80A18">
      <w:pPr>
        <w:spacing w:line="276" w:lineRule="auto"/>
        <w:rPr>
          <w:rFonts w:ascii="Tahoma" w:hAnsi="Tahoma" w:cs="Tahoma"/>
          <w:b/>
          <w:u w:val="single"/>
        </w:rPr>
      </w:pPr>
    </w:p>
    <w:p w:rsidR="00EA1C13" w:rsidRDefault="00EA1C13" w:rsidP="00D80A18">
      <w:pPr>
        <w:spacing w:line="276" w:lineRule="auto"/>
        <w:rPr>
          <w:rFonts w:ascii="Tahoma" w:hAnsi="Tahoma" w:cs="Tahoma"/>
          <w:b/>
          <w:u w:val="single"/>
        </w:rPr>
      </w:pPr>
    </w:p>
    <w:p w:rsidR="00EA1C13" w:rsidRDefault="00EA1C13" w:rsidP="00D80A18">
      <w:pPr>
        <w:spacing w:line="276" w:lineRule="auto"/>
        <w:rPr>
          <w:rFonts w:ascii="Tahoma" w:hAnsi="Tahoma" w:cs="Tahoma"/>
          <w:b/>
          <w:u w:val="single"/>
        </w:rPr>
      </w:pPr>
    </w:p>
    <w:p w:rsidR="00EA1C13" w:rsidRDefault="00EA1C13" w:rsidP="00D80A18">
      <w:pPr>
        <w:spacing w:line="276" w:lineRule="auto"/>
        <w:rPr>
          <w:rFonts w:ascii="Tahoma" w:hAnsi="Tahoma" w:cs="Tahoma"/>
          <w:b/>
          <w:u w:val="single"/>
        </w:rPr>
      </w:pPr>
    </w:p>
    <w:p w:rsidR="00EA1C13" w:rsidRDefault="00EA1C13" w:rsidP="00D80A18">
      <w:pPr>
        <w:spacing w:line="276" w:lineRule="auto"/>
        <w:rPr>
          <w:rFonts w:ascii="Tahoma" w:hAnsi="Tahoma" w:cs="Tahoma"/>
          <w:b/>
          <w:u w:val="single"/>
        </w:rPr>
      </w:pPr>
    </w:p>
    <w:p w:rsidR="00EA1C13" w:rsidRDefault="00EA1C13" w:rsidP="00D80A18">
      <w:pPr>
        <w:spacing w:line="276" w:lineRule="auto"/>
        <w:rPr>
          <w:rFonts w:ascii="Tahoma" w:hAnsi="Tahoma" w:cs="Tahoma"/>
          <w:b/>
          <w:u w:val="single"/>
        </w:rPr>
      </w:pPr>
    </w:p>
    <w:p w:rsidR="00EA1C13" w:rsidRDefault="00EA1C13" w:rsidP="00E709F0">
      <w:pPr>
        <w:spacing w:line="276" w:lineRule="auto"/>
        <w:rPr>
          <w:rFonts w:ascii="Tahoma" w:hAnsi="Tahoma" w:cs="Tahoma"/>
          <w:b/>
          <w:u w:val="single"/>
        </w:rPr>
      </w:pPr>
    </w:p>
    <w:tbl>
      <w:tblPr>
        <w:tblW w:w="9987" w:type="dxa"/>
        <w:tblInd w:w="496" w:type="dxa"/>
        <w:tblCellMar>
          <w:left w:w="70" w:type="dxa"/>
          <w:right w:w="70" w:type="dxa"/>
        </w:tblCellMar>
        <w:tblLook w:val="04A0"/>
      </w:tblPr>
      <w:tblGrid>
        <w:gridCol w:w="5296"/>
        <w:gridCol w:w="1275"/>
        <w:gridCol w:w="185"/>
        <w:gridCol w:w="1323"/>
        <w:gridCol w:w="196"/>
        <w:gridCol w:w="1436"/>
        <w:gridCol w:w="276"/>
      </w:tblGrid>
      <w:tr w:rsidR="003863FC" w:rsidRPr="003863FC" w:rsidTr="00EA6813">
        <w:trPr>
          <w:trHeight w:val="255"/>
        </w:trPr>
        <w:tc>
          <w:tcPr>
            <w:tcW w:w="5296" w:type="dxa"/>
            <w:tcBorders>
              <w:top w:val="nil"/>
              <w:left w:val="nil"/>
              <w:bottom w:val="nil"/>
              <w:right w:val="nil"/>
            </w:tcBorders>
            <w:shd w:val="clear" w:color="000000" w:fill="FFFFFF"/>
            <w:noWrap/>
            <w:vAlign w:val="center"/>
            <w:hideMark/>
          </w:tcPr>
          <w:p w:rsidR="003863FC" w:rsidRPr="003863FC" w:rsidRDefault="003863FC" w:rsidP="003863FC">
            <w:pPr>
              <w:rPr>
                <w:rFonts w:ascii="Arial" w:hAnsi="Arial" w:cs="Arial"/>
                <w:b/>
                <w:bCs/>
                <w:sz w:val="20"/>
                <w:szCs w:val="20"/>
              </w:rPr>
            </w:pPr>
            <w:bookmarkStart w:id="4" w:name="RANGE!A1:F31"/>
            <w:r w:rsidRPr="003863FC">
              <w:rPr>
                <w:rFonts w:ascii="Arial" w:hAnsi="Arial" w:cs="Arial"/>
                <w:b/>
                <w:bCs/>
                <w:sz w:val="20"/>
                <w:szCs w:val="20"/>
              </w:rPr>
              <w:lastRenderedPageBreak/>
              <w:t>DEMONSTRAÇÃO DO RESULTADO</w:t>
            </w:r>
          </w:p>
        </w:tc>
        <w:tc>
          <w:tcPr>
            <w:tcW w:w="1275" w:type="dxa"/>
            <w:tcBorders>
              <w:top w:val="nil"/>
              <w:left w:val="nil"/>
              <w:bottom w:val="nil"/>
              <w:right w:val="nil"/>
            </w:tcBorders>
            <w:shd w:val="clear" w:color="000000" w:fill="FFFFFF"/>
            <w:noWrap/>
            <w:vAlign w:val="bottom"/>
            <w:hideMark/>
          </w:tcPr>
          <w:p w:rsidR="003863FC" w:rsidRPr="003863FC" w:rsidRDefault="003863FC" w:rsidP="003863FC">
            <w:pPr>
              <w:rPr>
                <w:rFonts w:ascii="Arial" w:hAnsi="Arial" w:cs="Arial"/>
                <w:b/>
                <w:bCs/>
                <w:sz w:val="16"/>
                <w:szCs w:val="16"/>
              </w:rPr>
            </w:pPr>
            <w:r w:rsidRPr="003863FC">
              <w:rPr>
                <w:rFonts w:ascii="Arial" w:hAnsi="Arial" w:cs="Arial"/>
                <w:b/>
                <w:bCs/>
                <w:sz w:val="16"/>
                <w:szCs w:val="16"/>
              </w:rPr>
              <w:t> </w:t>
            </w:r>
          </w:p>
        </w:tc>
        <w:tc>
          <w:tcPr>
            <w:tcW w:w="185" w:type="dxa"/>
            <w:tcBorders>
              <w:top w:val="nil"/>
              <w:left w:val="nil"/>
              <w:bottom w:val="nil"/>
              <w:right w:val="nil"/>
            </w:tcBorders>
            <w:shd w:val="clear" w:color="000000" w:fill="FFFFFF"/>
            <w:noWrap/>
            <w:vAlign w:val="bottom"/>
            <w:hideMark/>
          </w:tcPr>
          <w:p w:rsidR="003863FC" w:rsidRPr="003863FC" w:rsidRDefault="003863FC" w:rsidP="003863FC">
            <w:pPr>
              <w:rPr>
                <w:rFonts w:ascii="Arial" w:hAnsi="Arial" w:cs="Arial"/>
                <w:b/>
                <w:bCs/>
                <w:sz w:val="16"/>
                <w:szCs w:val="16"/>
              </w:rPr>
            </w:pPr>
            <w:r w:rsidRPr="003863FC">
              <w:rPr>
                <w:rFonts w:ascii="Arial" w:hAnsi="Arial" w:cs="Arial"/>
                <w:b/>
                <w:bCs/>
                <w:sz w:val="16"/>
                <w:szCs w:val="16"/>
              </w:rPr>
              <w:t> </w:t>
            </w:r>
          </w:p>
        </w:tc>
        <w:tc>
          <w:tcPr>
            <w:tcW w:w="1323" w:type="dxa"/>
            <w:tcBorders>
              <w:top w:val="nil"/>
              <w:left w:val="nil"/>
              <w:bottom w:val="nil"/>
              <w:right w:val="nil"/>
            </w:tcBorders>
            <w:shd w:val="clear" w:color="000000" w:fill="FFFFFF"/>
            <w:noWrap/>
            <w:vAlign w:val="bottom"/>
            <w:hideMark/>
          </w:tcPr>
          <w:p w:rsidR="003863FC" w:rsidRPr="003863FC" w:rsidRDefault="003863FC" w:rsidP="003863FC">
            <w:pPr>
              <w:rPr>
                <w:rFonts w:ascii="Arial" w:hAnsi="Arial" w:cs="Arial"/>
                <w:b/>
                <w:bCs/>
                <w:sz w:val="20"/>
                <w:szCs w:val="20"/>
              </w:rPr>
            </w:pPr>
            <w:r w:rsidRPr="003863FC">
              <w:rPr>
                <w:rFonts w:ascii="Arial" w:hAnsi="Arial" w:cs="Arial"/>
                <w:b/>
                <w:bCs/>
                <w:sz w:val="20"/>
                <w:szCs w:val="20"/>
              </w:rPr>
              <w:t> </w:t>
            </w:r>
          </w:p>
        </w:tc>
        <w:tc>
          <w:tcPr>
            <w:tcW w:w="196" w:type="dxa"/>
            <w:tcBorders>
              <w:top w:val="nil"/>
              <w:left w:val="nil"/>
              <w:bottom w:val="nil"/>
              <w:right w:val="nil"/>
            </w:tcBorders>
            <w:shd w:val="clear" w:color="000000" w:fill="FFFFFF"/>
            <w:noWrap/>
            <w:vAlign w:val="bottom"/>
            <w:hideMark/>
          </w:tcPr>
          <w:p w:rsidR="003863FC" w:rsidRPr="003863FC" w:rsidRDefault="003863FC" w:rsidP="003863FC">
            <w:pPr>
              <w:rPr>
                <w:rFonts w:ascii="Arial" w:hAnsi="Arial" w:cs="Arial"/>
                <w:b/>
                <w:bCs/>
                <w:sz w:val="20"/>
                <w:szCs w:val="20"/>
              </w:rPr>
            </w:pPr>
            <w:r w:rsidRPr="003863FC">
              <w:rPr>
                <w:rFonts w:ascii="Arial" w:hAnsi="Arial" w:cs="Arial"/>
                <w:b/>
                <w:bCs/>
                <w:sz w:val="20"/>
                <w:szCs w:val="20"/>
              </w:rPr>
              <w:t> </w:t>
            </w:r>
          </w:p>
        </w:tc>
        <w:tc>
          <w:tcPr>
            <w:tcW w:w="1436" w:type="dxa"/>
            <w:tcBorders>
              <w:top w:val="nil"/>
              <w:left w:val="nil"/>
              <w:bottom w:val="nil"/>
              <w:right w:val="nil"/>
            </w:tcBorders>
            <w:shd w:val="clear" w:color="000000" w:fill="FFFFFF"/>
            <w:noWrap/>
            <w:vAlign w:val="bottom"/>
            <w:hideMark/>
          </w:tcPr>
          <w:p w:rsidR="003863FC" w:rsidRPr="003863FC" w:rsidRDefault="003863FC" w:rsidP="003863FC">
            <w:pPr>
              <w:rPr>
                <w:rFonts w:ascii="Arial" w:hAnsi="Arial" w:cs="Arial"/>
                <w:b/>
                <w:bCs/>
                <w:sz w:val="20"/>
                <w:szCs w:val="20"/>
              </w:rPr>
            </w:pPr>
            <w:r w:rsidRPr="003863FC">
              <w:rPr>
                <w:rFonts w:ascii="Arial" w:hAnsi="Arial" w:cs="Arial"/>
                <w:b/>
                <w:bCs/>
                <w:sz w:val="20"/>
                <w:szCs w:val="20"/>
              </w:rPr>
              <w:t> </w:t>
            </w:r>
          </w:p>
        </w:tc>
        <w:tc>
          <w:tcPr>
            <w:tcW w:w="276" w:type="dxa"/>
            <w:tcBorders>
              <w:top w:val="nil"/>
              <w:left w:val="nil"/>
              <w:bottom w:val="nil"/>
              <w:right w:val="nil"/>
            </w:tcBorders>
            <w:shd w:val="clear" w:color="000000" w:fill="FFFFFF"/>
            <w:noWrap/>
            <w:vAlign w:val="bottom"/>
            <w:hideMark/>
          </w:tcPr>
          <w:p w:rsidR="003863FC" w:rsidRPr="003863FC" w:rsidRDefault="003863FC" w:rsidP="003863FC">
            <w:pPr>
              <w:rPr>
                <w:rFonts w:ascii="Arial" w:hAnsi="Arial" w:cs="Arial"/>
                <w:b/>
                <w:bCs/>
                <w:sz w:val="20"/>
                <w:szCs w:val="20"/>
              </w:rPr>
            </w:pPr>
            <w:r w:rsidRPr="003863FC">
              <w:rPr>
                <w:rFonts w:ascii="Arial" w:hAnsi="Arial" w:cs="Arial"/>
                <w:b/>
                <w:bCs/>
                <w:sz w:val="20"/>
                <w:szCs w:val="20"/>
              </w:rPr>
              <w:t> </w:t>
            </w:r>
          </w:p>
        </w:tc>
      </w:tr>
      <w:tr w:rsidR="003863FC" w:rsidRPr="003863FC" w:rsidTr="00EA6813">
        <w:trPr>
          <w:trHeight w:val="255"/>
        </w:trPr>
        <w:tc>
          <w:tcPr>
            <w:tcW w:w="5296" w:type="dxa"/>
            <w:tcBorders>
              <w:top w:val="nil"/>
              <w:left w:val="nil"/>
              <w:bottom w:val="nil"/>
              <w:right w:val="nil"/>
            </w:tcBorders>
            <w:shd w:val="clear" w:color="000000" w:fill="FFFFFF"/>
            <w:noWrap/>
            <w:vAlign w:val="bottom"/>
            <w:hideMark/>
          </w:tcPr>
          <w:p w:rsidR="003863FC" w:rsidRPr="003863FC" w:rsidRDefault="003863FC" w:rsidP="003863FC">
            <w:pPr>
              <w:rPr>
                <w:rFonts w:ascii="Arial" w:hAnsi="Arial" w:cs="Arial"/>
                <w:b/>
                <w:bCs/>
                <w:sz w:val="20"/>
                <w:szCs w:val="20"/>
              </w:rPr>
            </w:pPr>
            <w:r w:rsidRPr="003863FC">
              <w:rPr>
                <w:rFonts w:ascii="Arial" w:hAnsi="Arial" w:cs="Arial"/>
                <w:b/>
                <w:bCs/>
                <w:sz w:val="20"/>
                <w:szCs w:val="20"/>
              </w:rPr>
              <w:t>EM 30 DE JUNHO DE 2021 E 2020</w:t>
            </w:r>
          </w:p>
        </w:tc>
        <w:tc>
          <w:tcPr>
            <w:tcW w:w="1275" w:type="dxa"/>
            <w:tcBorders>
              <w:top w:val="nil"/>
              <w:left w:val="nil"/>
              <w:bottom w:val="nil"/>
              <w:right w:val="nil"/>
            </w:tcBorders>
            <w:shd w:val="clear" w:color="000000" w:fill="FFFFFF"/>
            <w:noWrap/>
            <w:vAlign w:val="center"/>
            <w:hideMark/>
          </w:tcPr>
          <w:p w:rsidR="003863FC" w:rsidRPr="003863FC" w:rsidRDefault="003863FC" w:rsidP="003863FC">
            <w:pPr>
              <w:rPr>
                <w:rFonts w:ascii="Arial" w:hAnsi="Arial" w:cs="Arial"/>
                <w:sz w:val="16"/>
                <w:szCs w:val="16"/>
              </w:rPr>
            </w:pPr>
            <w:r w:rsidRPr="003863FC">
              <w:rPr>
                <w:rFonts w:ascii="Arial" w:hAnsi="Arial" w:cs="Arial"/>
                <w:sz w:val="16"/>
                <w:szCs w:val="16"/>
              </w:rPr>
              <w:t> </w:t>
            </w:r>
          </w:p>
        </w:tc>
        <w:tc>
          <w:tcPr>
            <w:tcW w:w="185" w:type="dxa"/>
            <w:tcBorders>
              <w:top w:val="nil"/>
              <w:left w:val="nil"/>
              <w:bottom w:val="nil"/>
              <w:right w:val="nil"/>
            </w:tcBorders>
            <w:shd w:val="clear" w:color="000000" w:fill="FFFFFF"/>
            <w:noWrap/>
            <w:vAlign w:val="center"/>
            <w:hideMark/>
          </w:tcPr>
          <w:p w:rsidR="003863FC" w:rsidRPr="003863FC" w:rsidRDefault="003863FC" w:rsidP="003863FC">
            <w:pPr>
              <w:rPr>
                <w:rFonts w:ascii="Arial" w:hAnsi="Arial" w:cs="Arial"/>
                <w:sz w:val="16"/>
                <w:szCs w:val="16"/>
              </w:rPr>
            </w:pPr>
            <w:r w:rsidRPr="003863FC">
              <w:rPr>
                <w:rFonts w:ascii="Arial" w:hAnsi="Arial" w:cs="Arial"/>
                <w:sz w:val="16"/>
                <w:szCs w:val="16"/>
              </w:rPr>
              <w:t> </w:t>
            </w:r>
          </w:p>
        </w:tc>
        <w:tc>
          <w:tcPr>
            <w:tcW w:w="1323" w:type="dxa"/>
            <w:tcBorders>
              <w:top w:val="nil"/>
              <w:left w:val="nil"/>
              <w:bottom w:val="nil"/>
              <w:right w:val="nil"/>
            </w:tcBorders>
            <w:shd w:val="clear" w:color="000000" w:fill="FFFFFF"/>
            <w:noWrap/>
            <w:vAlign w:val="center"/>
            <w:hideMark/>
          </w:tcPr>
          <w:p w:rsidR="003863FC" w:rsidRPr="003863FC" w:rsidRDefault="003863FC" w:rsidP="003863FC">
            <w:pPr>
              <w:rPr>
                <w:rFonts w:ascii="Arial" w:hAnsi="Arial" w:cs="Arial"/>
                <w:sz w:val="20"/>
                <w:szCs w:val="20"/>
              </w:rPr>
            </w:pPr>
            <w:r w:rsidRPr="003863FC">
              <w:rPr>
                <w:rFonts w:ascii="Arial" w:hAnsi="Arial" w:cs="Arial"/>
                <w:sz w:val="20"/>
                <w:szCs w:val="20"/>
              </w:rPr>
              <w:t> </w:t>
            </w:r>
          </w:p>
        </w:tc>
        <w:tc>
          <w:tcPr>
            <w:tcW w:w="196" w:type="dxa"/>
            <w:tcBorders>
              <w:top w:val="nil"/>
              <w:left w:val="nil"/>
              <w:bottom w:val="nil"/>
              <w:right w:val="nil"/>
            </w:tcBorders>
            <w:shd w:val="clear" w:color="000000" w:fill="FFFFFF"/>
            <w:noWrap/>
            <w:vAlign w:val="center"/>
            <w:hideMark/>
          </w:tcPr>
          <w:p w:rsidR="003863FC" w:rsidRPr="003863FC" w:rsidRDefault="003863FC" w:rsidP="003863FC">
            <w:pPr>
              <w:rPr>
                <w:rFonts w:ascii="Arial" w:hAnsi="Arial" w:cs="Arial"/>
                <w:sz w:val="20"/>
                <w:szCs w:val="20"/>
              </w:rPr>
            </w:pPr>
            <w:r w:rsidRPr="003863FC">
              <w:rPr>
                <w:rFonts w:ascii="Arial" w:hAnsi="Arial" w:cs="Arial"/>
                <w:sz w:val="20"/>
                <w:szCs w:val="20"/>
              </w:rPr>
              <w:t> </w:t>
            </w:r>
          </w:p>
        </w:tc>
        <w:tc>
          <w:tcPr>
            <w:tcW w:w="1436" w:type="dxa"/>
            <w:tcBorders>
              <w:top w:val="nil"/>
              <w:left w:val="nil"/>
              <w:bottom w:val="nil"/>
              <w:right w:val="nil"/>
            </w:tcBorders>
            <w:shd w:val="clear" w:color="000000" w:fill="FFFFFF"/>
            <w:noWrap/>
            <w:vAlign w:val="center"/>
            <w:hideMark/>
          </w:tcPr>
          <w:p w:rsidR="003863FC" w:rsidRPr="003863FC" w:rsidRDefault="003863FC" w:rsidP="003863FC">
            <w:pPr>
              <w:rPr>
                <w:rFonts w:ascii="Arial" w:hAnsi="Arial" w:cs="Arial"/>
                <w:sz w:val="20"/>
                <w:szCs w:val="20"/>
              </w:rPr>
            </w:pPr>
            <w:r w:rsidRPr="003863FC">
              <w:rPr>
                <w:rFonts w:ascii="Arial" w:hAnsi="Arial" w:cs="Arial"/>
                <w:sz w:val="20"/>
                <w:szCs w:val="20"/>
              </w:rPr>
              <w:t> </w:t>
            </w:r>
          </w:p>
        </w:tc>
        <w:tc>
          <w:tcPr>
            <w:tcW w:w="276" w:type="dxa"/>
            <w:tcBorders>
              <w:top w:val="nil"/>
              <w:left w:val="nil"/>
              <w:bottom w:val="nil"/>
              <w:right w:val="nil"/>
            </w:tcBorders>
            <w:shd w:val="clear" w:color="000000" w:fill="FFFFFF"/>
            <w:noWrap/>
            <w:vAlign w:val="center"/>
            <w:hideMark/>
          </w:tcPr>
          <w:p w:rsidR="003863FC" w:rsidRPr="003863FC" w:rsidRDefault="003863FC" w:rsidP="003863FC">
            <w:pPr>
              <w:rPr>
                <w:rFonts w:ascii="Arial" w:hAnsi="Arial" w:cs="Arial"/>
                <w:sz w:val="20"/>
                <w:szCs w:val="20"/>
              </w:rPr>
            </w:pPr>
            <w:r w:rsidRPr="003863FC">
              <w:rPr>
                <w:rFonts w:ascii="Arial" w:hAnsi="Arial" w:cs="Arial"/>
                <w:sz w:val="20"/>
                <w:szCs w:val="20"/>
              </w:rPr>
              <w:t> </w:t>
            </w:r>
          </w:p>
        </w:tc>
      </w:tr>
      <w:tr w:rsidR="003863FC" w:rsidRPr="003863FC" w:rsidTr="00EA6813">
        <w:trPr>
          <w:trHeight w:val="255"/>
        </w:trPr>
        <w:tc>
          <w:tcPr>
            <w:tcW w:w="5296" w:type="dxa"/>
            <w:tcBorders>
              <w:top w:val="nil"/>
              <w:left w:val="nil"/>
              <w:bottom w:val="nil"/>
              <w:right w:val="nil"/>
            </w:tcBorders>
            <w:shd w:val="clear" w:color="000000" w:fill="FFFFFF"/>
            <w:noWrap/>
            <w:vAlign w:val="center"/>
            <w:hideMark/>
          </w:tcPr>
          <w:p w:rsidR="003863FC" w:rsidRPr="003863FC" w:rsidRDefault="003863FC" w:rsidP="003863FC">
            <w:pPr>
              <w:rPr>
                <w:rFonts w:ascii="Arial" w:hAnsi="Arial" w:cs="Arial"/>
                <w:b/>
                <w:bCs/>
                <w:sz w:val="20"/>
                <w:szCs w:val="20"/>
              </w:rPr>
            </w:pPr>
            <w:r w:rsidRPr="003863FC">
              <w:rPr>
                <w:rFonts w:ascii="Arial" w:hAnsi="Arial" w:cs="Arial"/>
                <w:b/>
                <w:bCs/>
                <w:sz w:val="20"/>
                <w:szCs w:val="20"/>
              </w:rPr>
              <w:t xml:space="preserve">(Em </w:t>
            </w:r>
            <w:r w:rsidR="00AB332B">
              <w:rPr>
                <w:rFonts w:ascii="Arial" w:hAnsi="Arial" w:cs="Arial"/>
                <w:b/>
                <w:bCs/>
                <w:sz w:val="20"/>
                <w:szCs w:val="20"/>
              </w:rPr>
              <w:t xml:space="preserve">milhares </w:t>
            </w:r>
            <w:r w:rsidRPr="003863FC">
              <w:rPr>
                <w:rFonts w:ascii="Arial" w:hAnsi="Arial" w:cs="Arial"/>
                <w:b/>
                <w:bCs/>
                <w:sz w:val="20"/>
                <w:szCs w:val="20"/>
              </w:rPr>
              <w:t>reais)</w:t>
            </w:r>
          </w:p>
        </w:tc>
        <w:tc>
          <w:tcPr>
            <w:tcW w:w="1275" w:type="dxa"/>
            <w:tcBorders>
              <w:top w:val="nil"/>
              <w:left w:val="nil"/>
              <w:bottom w:val="nil"/>
              <w:right w:val="nil"/>
            </w:tcBorders>
            <w:shd w:val="clear" w:color="000000" w:fill="FFFFFF"/>
            <w:noWrap/>
            <w:vAlign w:val="center"/>
            <w:hideMark/>
          </w:tcPr>
          <w:p w:rsidR="003863FC" w:rsidRPr="003863FC" w:rsidRDefault="003863FC" w:rsidP="003863FC">
            <w:pPr>
              <w:rPr>
                <w:rFonts w:ascii="Arial" w:hAnsi="Arial" w:cs="Arial"/>
                <w:sz w:val="16"/>
                <w:szCs w:val="16"/>
              </w:rPr>
            </w:pPr>
            <w:r w:rsidRPr="003863FC">
              <w:rPr>
                <w:rFonts w:ascii="Arial" w:hAnsi="Arial" w:cs="Arial"/>
                <w:sz w:val="16"/>
                <w:szCs w:val="16"/>
              </w:rPr>
              <w:t> </w:t>
            </w:r>
          </w:p>
        </w:tc>
        <w:tc>
          <w:tcPr>
            <w:tcW w:w="185" w:type="dxa"/>
            <w:tcBorders>
              <w:top w:val="nil"/>
              <w:left w:val="nil"/>
              <w:bottom w:val="nil"/>
              <w:right w:val="nil"/>
            </w:tcBorders>
            <w:shd w:val="clear" w:color="000000" w:fill="FFFFFF"/>
            <w:noWrap/>
            <w:vAlign w:val="center"/>
            <w:hideMark/>
          </w:tcPr>
          <w:p w:rsidR="003863FC" w:rsidRPr="003863FC" w:rsidRDefault="003863FC" w:rsidP="003863FC">
            <w:pPr>
              <w:rPr>
                <w:rFonts w:ascii="Arial" w:hAnsi="Arial" w:cs="Arial"/>
                <w:sz w:val="16"/>
                <w:szCs w:val="16"/>
              </w:rPr>
            </w:pPr>
            <w:r w:rsidRPr="003863FC">
              <w:rPr>
                <w:rFonts w:ascii="Arial" w:hAnsi="Arial" w:cs="Arial"/>
                <w:sz w:val="16"/>
                <w:szCs w:val="16"/>
              </w:rPr>
              <w:t> </w:t>
            </w:r>
          </w:p>
        </w:tc>
        <w:tc>
          <w:tcPr>
            <w:tcW w:w="1323" w:type="dxa"/>
            <w:tcBorders>
              <w:top w:val="nil"/>
              <w:left w:val="nil"/>
              <w:bottom w:val="nil"/>
              <w:right w:val="nil"/>
            </w:tcBorders>
            <w:shd w:val="clear" w:color="000000" w:fill="FFFFFF"/>
            <w:noWrap/>
            <w:vAlign w:val="center"/>
            <w:hideMark/>
          </w:tcPr>
          <w:p w:rsidR="003863FC" w:rsidRPr="003863FC" w:rsidRDefault="003863FC" w:rsidP="003863FC">
            <w:pPr>
              <w:rPr>
                <w:rFonts w:ascii="Arial" w:hAnsi="Arial" w:cs="Arial"/>
                <w:sz w:val="20"/>
                <w:szCs w:val="20"/>
              </w:rPr>
            </w:pPr>
            <w:r w:rsidRPr="003863FC">
              <w:rPr>
                <w:rFonts w:ascii="Arial" w:hAnsi="Arial" w:cs="Arial"/>
                <w:sz w:val="20"/>
                <w:szCs w:val="20"/>
              </w:rPr>
              <w:t> </w:t>
            </w:r>
          </w:p>
        </w:tc>
        <w:tc>
          <w:tcPr>
            <w:tcW w:w="196" w:type="dxa"/>
            <w:tcBorders>
              <w:top w:val="nil"/>
              <w:left w:val="nil"/>
              <w:bottom w:val="nil"/>
              <w:right w:val="nil"/>
            </w:tcBorders>
            <w:shd w:val="clear" w:color="000000" w:fill="FFFFFF"/>
            <w:noWrap/>
            <w:vAlign w:val="center"/>
            <w:hideMark/>
          </w:tcPr>
          <w:p w:rsidR="003863FC" w:rsidRPr="003863FC" w:rsidRDefault="003863FC" w:rsidP="003863FC">
            <w:pPr>
              <w:rPr>
                <w:rFonts w:ascii="Arial" w:hAnsi="Arial" w:cs="Arial"/>
                <w:sz w:val="20"/>
                <w:szCs w:val="20"/>
              </w:rPr>
            </w:pPr>
            <w:r w:rsidRPr="003863FC">
              <w:rPr>
                <w:rFonts w:ascii="Arial" w:hAnsi="Arial" w:cs="Arial"/>
                <w:sz w:val="20"/>
                <w:szCs w:val="20"/>
              </w:rPr>
              <w:t> </w:t>
            </w:r>
          </w:p>
        </w:tc>
        <w:tc>
          <w:tcPr>
            <w:tcW w:w="1436" w:type="dxa"/>
            <w:tcBorders>
              <w:top w:val="nil"/>
              <w:left w:val="nil"/>
              <w:bottom w:val="nil"/>
              <w:right w:val="nil"/>
            </w:tcBorders>
            <w:shd w:val="clear" w:color="000000" w:fill="FFFFFF"/>
            <w:noWrap/>
            <w:vAlign w:val="center"/>
            <w:hideMark/>
          </w:tcPr>
          <w:p w:rsidR="003863FC" w:rsidRPr="003863FC" w:rsidRDefault="003863FC" w:rsidP="003863FC">
            <w:pPr>
              <w:rPr>
                <w:rFonts w:ascii="Arial" w:hAnsi="Arial" w:cs="Arial"/>
                <w:sz w:val="20"/>
                <w:szCs w:val="20"/>
              </w:rPr>
            </w:pPr>
            <w:r w:rsidRPr="003863FC">
              <w:rPr>
                <w:rFonts w:ascii="Arial" w:hAnsi="Arial" w:cs="Arial"/>
                <w:sz w:val="20"/>
                <w:szCs w:val="20"/>
              </w:rPr>
              <w:t> </w:t>
            </w:r>
          </w:p>
        </w:tc>
        <w:tc>
          <w:tcPr>
            <w:tcW w:w="276" w:type="dxa"/>
            <w:tcBorders>
              <w:top w:val="nil"/>
              <w:left w:val="nil"/>
              <w:bottom w:val="nil"/>
              <w:right w:val="nil"/>
            </w:tcBorders>
            <w:shd w:val="clear" w:color="000000" w:fill="FFFFFF"/>
            <w:noWrap/>
            <w:vAlign w:val="center"/>
            <w:hideMark/>
          </w:tcPr>
          <w:p w:rsidR="003863FC" w:rsidRPr="003863FC" w:rsidRDefault="003863FC" w:rsidP="003863FC">
            <w:pPr>
              <w:rPr>
                <w:rFonts w:ascii="Arial" w:hAnsi="Arial" w:cs="Arial"/>
                <w:sz w:val="20"/>
                <w:szCs w:val="20"/>
              </w:rPr>
            </w:pPr>
            <w:r w:rsidRPr="003863FC">
              <w:rPr>
                <w:rFonts w:ascii="Arial" w:hAnsi="Arial" w:cs="Arial"/>
                <w:sz w:val="20"/>
                <w:szCs w:val="20"/>
              </w:rPr>
              <w:t> </w:t>
            </w:r>
          </w:p>
        </w:tc>
      </w:tr>
      <w:tr w:rsidR="003863FC" w:rsidRPr="003863FC" w:rsidTr="00EA6813">
        <w:trPr>
          <w:trHeight w:val="510"/>
        </w:trPr>
        <w:tc>
          <w:tcPr>
            <w:tcW w:w="5296" w:type="dxa"/>
            <w:tcBorders>
              <w:top w:val="nil"/>
              <w:left w:val="nil"/>
              <w:bottom w:val="nil"/>
              <w:right w:val="nil"/>
            </w:tcBorders>
            <w:shd w:val="clear" w:color="000000" w:fill="FFFFFF"/>
            <w:noWrap/>
            <w:vAlign w:val="center"/>
            <w:hideMark/>
          </w:tcPr>
          <w:p w:rsidR="003863FC" w:rsidRPr="003863FC" w:rsidRDefault="003863FC" w:rsidP="003863FC">
            <w:pPr>
              <w:ind w:firstLineChars="100" w:firstLine="200"/>
              <w:rPr>
                <w:rFonts w:ascii="Arial" w:hAnsi="Arial" w:cs="Arial"/>
                <w:sz w:val="20"/>
                <w:szCs w:val="20"/>
              </w:rPr>
            </w:pPr>
            <w:r w:rsidRPr="003863FC">
              <w:rPr>
                <w:rFonts w:ascii="Arial" w:hAnsi="Arial" w:cs="Arial"/>
                <w:sz w:val="20"/>
                <w:szCs w:val="20"/>
              </w:rPr>
              <w:t> </w:t>
            </w:r>
          </w:p>
        </w:tc>
        <w:tc>
          <w:tcPr>
            <w:tcW w:w="1275" w:type="dxa"/>
            <w:tcBorders>
              <w:top w:val="nil"/>
              <w:left w:val="nil"/>
              <w:bottom w:val="single" w:sz="4" w:space="0" w:color="auto"/>
              <w:right w:val="nil"/>
            </w:tcBorders>
            <w:shd w:val="clear" w:color="000000" w:fill="FFFFFF"/>
            <w:vAlign w:val="center"/>
            <w:hideMark/>
          </w:tcPr>
          <w:p w:rsidR="003863FC" w:rsidRPr="00EA6813" w:rsidRDefault="003863FC" w:rsidP="003863FC">
            <w:pPr>
              <w:jc w:val="center"/>
              <w:rPr>
                <w:rFonts w:ascii="Arial" w:hAnsi="Arial" w:cs="Arial"/>
                <w:b/>
                <w:bCs/>
                <w:sz w:val="20"/>
                <w:szCs w:val="20"/>
              </w:rPr>
            </w:pPr>
            <w:r w:rsidRPr="00EA6813">
              <w:rPr>
                <w:rFonts w:ascii="Arial" w:hAnsi="Arial" w:cs="Arial"/>
                <w:b/>
                <w:bCs/>
                <w:sz w:val="20"/>
                <w:szCs w:val="20"/>
              </w:rPr>
              <w:t>Notas explicativas</w:t>
            </w:r>
          </w:p>
        </w:tc>
        <w:tc>
          <w:tcPr>
            <w:tcW w:w="185" w:type="dxa"/>
            <w:tcBorders>
              <w:top w:val="nil"/>
              <w:left w:val="nil"/>
              <w:bottom w:val="nil"/>
              <w:right w:val="nil"/>
            </w:tcBorders>
            <w:shd w:val="clear" w:color="000000" w:fill="FFFFFF"/>
            <w:vAlign w:val="center"/>
            <w:hideMark/>
          </w:tcPr>
          <w:p w:rsidR="003863FC" w:rsidRPr="003863FC" w:rsidRDefault="003863FC" w:rsidP="003863FC">
            <w:pPr>
              <w:jc w:val="center"/>
              <w:rPr>
                <w:rFonts w:ascii="Arial" w:hAnsi="Arial" w:cs="Arial"/>
                <w:b/>
                <w:bCs/>
                <w:sz w:val="16"/>
                <w:szCs w:val="16"/>
              </w:rPr>
            </w:pPr>
            <w:r w:rsidRPr="003863FC">
              <w:rPr>
                <w:rFonts w:ascii="Arial" w:hAnsi="Arial" w:cs="Arial"/>
                <w:b/>
                <w:bCs/>
                <w:sz w:val="16"/>
                <w:szCs w:val="16"/>
              </w:rPr>
              <w:t> </w:t>
            </w:r>
          </w:p>
        </w:tc>
        <w:tc>
          <w:tcPr>
            <w:tcW w:w="1323" w:type="dxa"/>
            <w:tcBorders>
              <w:top w:val="nil"/>
              <w:left w:val="nil"/>
              <w:bottom w:val="single" w:sz="4" w:space="0" w:color="auto"/>
              <w:right w:val="nil"/>
            </w:tcBorders>
            <w:shd w:val="clear" w:color="000000" w:fill="FFFFFF"/>
            <w:vAlign w:val="bottom"/>
            <w:hideMark/>
          </w:tcPr>
          <w:p w:rsidR="003863FC" w:rsidRPr="003863FC" w:rsidRDefault="003863FC" w:rsidP="003863FC">
            <w:pPr>
              <w:jc w:val="center"/>
              <w:rPr>
                <w:rFonts w:ascii="Arial" w:hAnsi="Arial" w:cs="Arial"/>
                <w:b/>
                <w:bCs/>
                <w:sz w:val="20"/>
                <w:szCs w:val="20"/>
              </w:rPr>
            </w:pPr>
            <w:r w:rsidRPr="003863FC">
              <w:rPr>
                <w:rFonts w:ascii="Arial" w:hAnsi="Arial" w:cs="Arial"/>
                <w:b/>
                <w:bCs/>
                <w:sz w:val="20"/>
                <w:szCs w:val="20"/>
              </w:rPr>
              <w:t>01/01 a 30/06/2021</w:t>
            </w:r>
          </w:p>
        </w:tc>
        <w:tc>
          <w:tcPr>
            <w:tcW w:w="196"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sz w:val="20"/>
                <w:szCs w:val="20"/>
              </w:rPr>
            </w:pPr>
            <w:r w:rsidRPr="003863FC">
              <w:rPr>
                <w:rFonts w:ascii="Arial" w:hAnsi="Arial" w:cs="Arial"/>
                <w:sz w:val="20"/>
                <w:szCs w:val="20"/>
              </w:rPr>
              <w:t> </w:t>
            </w:r>
          </w:p>
        </w:tc>
        <w:tc>
          <w:tcPr>
            <w:tcW w:w="1436" w:type="dxa"/>
            <w:tcBorders>
              <w:top w:val="nil"/>
              <w:left w:val="nil"/>
              <w:bottom w:val="single" w:sz="4" w:space="0" w:color="auto"/>
              <w:right w:val="nil"/>
            </w:tcBorders>
            <w:shd w:val="clear" w:color="000000" w:fill="FFFFFF"/>
            <w:vAlign w:val="bottom"/>
            <w:hideMark/>
          </w:tcPr>
          <w:p w:rsidR="003863FC" w:rsidRPr="003863FC" w:rsidRDefault="003863FC" w:rsidP="003863FC">
            <w:pPr>
              <w:jc w:val="center"/>
              <w:rPr>
                <w:rFonts w:ascii="Arial" w:hAnsi="Arial" w:cs="Arial"/>
                <w:b/>
                <w:bCs/>
                <w:sz w:val="20"/>
                <w:szCs w:val="20"/>
              </w:rPr>
            </w:pPr>
            <w:r w:rsidRPr="003863FC">
              <w:rPr>
                <w:rFonts w:ascii="Arial" w:hAnsi="Arial" w:cs="Arial"/>
                <w:b/>
                <w:bCs/>
                <w:sz w:val="20"/>
                <w:szCs w:val="20"/>
              </w:rPr>
              <w:t>01/01 a 30/06/2020</w:t>
            </w:r>
          </w:p>
        </w:tc>
        <w:tc>
          <w:tcPr>
            <w:tcW w:w="276" w:type="dxa"/>
            <w:tcBorders>
              <w:top w:val="nil"/>
              <w:left w:val="nil"/>
              <w:bottom w:val="nil"/>
              <w:right w:val="nil"/>
            </w:tcBorders>
            <w:shd w:val="clear" w:color="000000" w:fill="FFFFFF"/>
            <w:vAlign w:val="bottom"/>
            <w:hideMark/>
          </w:tcPr>
          <w:p w:rsidR="003863FC" w:rsidRPr="003863FC" w:rsidRDefault="003863FC" w:rsidP="003863FC">
            <w:pPr>
              <w:jc w:val="center"/>
              <w:rPr>
                <w:rFonts w:ascii="Arial" w:hAnsi="Arial" w:cs="Arial"/>
                <w:b/>
                <w:bCs/>
                <w:sz w:val="20"/>
                <w:szCs w:val="20"/>
              </w:rPr>
            </w:pPr>
            <w:r w:rsidRPr="003863FC">
              <w:rPr>
                <w:rFonts w:ascii="Arial" w:hAnsi="Arial" w:cs="Arial"/>
                <w:b/>
                <w:bCs/>
                <w:sz w:val="20"/>
                <w:szCs w:val="20"/>
              </w:rPr>
              <w:t> </w:t>
            </w:r>
          </w:p>
        </w:tc>
      </w:tr>
      <w:tr w:rsidR="003863FC" w:rsidRPr="003863FC" w:rsidTr="00EA6813">
        <w:trPr>
          <w:trHeight w:val="255"/>
        </w:trPr>
        <w:tc>
          <w:tcPr>
            <w:tcW w:w="5296" w:type="dxa"/>
            <w:tcBorders>
              <w:top w:val="nil"/>
              <w:left w:val="nil"/>
              <w:bottom w:val="nil"/>
              <w:right w:val="nil"/>
            </w:tcBorders>
            <w:shd w:val="clear" w:color="000000" w:fill="FFFFFF"/>
            <w:noWrap/>
            <w:vAlign w:val="center"/>
            <w:hideMark/>
          </w:tcPr>
          <w:p w:rsidR="003863FC" w:rsidRPr="003863FC" w:rsidRDefault="003863FC" w:rsidP="003863FC">
            <w:pPr>
              <w:ind w:firstLineChars="100" w:firstLine="200"/>
              <w:rPr>
                <w:rFonts w:ascii="Arial" w:hAnsi="Arial" w:cs="Arial"/>
                <w:sz w:val="20"/>
                <w:szCs w:val="20"/>
              </w:rPr>
            </w:pPr>
            <w:r w:rsidRPr="003863FC">
              <w:rPr>
                <w:rFonts w:ascii="Arial" w:hAnsi="Arial" w:cs="Arial"/>
                <w:sz w:val="20"/>
                <w:szCs w:val="20"/>
              </w:rPr>
              <w:t> </w:t>
            </w:r>
          </w:p>
        </w:tc>
        <w:tc>
          <w:tcPr>
            <w:tcW w:w="1275" w:type="dxa"/>
            <w:tcBorders>
              <w:top w:val="nil"/>
              <w:left w:val="nil"/>
              <w:bottom w:val="nil"/>
              <w:right w:val="nil"/>
            </w:tcBorders>
            <w:shd w:val="clear" w:color="000000" w:fill="FFFFFF"/>
            <w:vAlign w:val="center"/>
            <w:hideMark/>
          </w:tcPr>
          <w:p w:rsidR="003863FC" w:rsidRPr="003863FC" w:rsidRDefault="003863FC" w:rsidP="003863FC">
            <w:pPr>
              <w:jc w:val="center"/>
              <w:rPr>
                <w:rFonts w:ascii="Arial" w:hAnsi="Arial" w:cs="Arial"/>
                <w:b/>
                <w:bCs/>
                <w:sz w:val="16"/>
                <w:szCs w:val="16"/>
              </w:rPr>
            </w:pPr>
            <w:r w:rsidRPr="003863FC">
              <w:rPr>
                <w:rFonts w:ascii="Arial" w:hAnsi="Arial" w:cs="Arial"/>
                <w:b/>
                <w:bCs/>
                <w:sz w:val="16"/>
                <w:szCs w:val="16"/>
              </w:rPr>
              <w:t> </w:t>
            </w:r>
          </w:p>
        </w:tc>
        <w:tc>
          <w:tcPr>
            <w:tcW w:w="185" w:type="dxa"/>
            <w:tcBorders>
              <w:top w:val="nil"/>
              <w:left w:val="nil"/>
              <w:bottom w:val="nil"/>
              <w:right w:val="nil"/>
            </w:tcBorders>
            <w:shd w:val="clear" w:color="000000" w:fill="FFFFFF"/>
            <w:vAlign w:val="center"/>
            <w:hideMark/>
          </w:tcPr>
          <w:p w:rsidR="003863FC" w:rsidRPr="003863FC" w:rsidRDefault="003863FC" w:rsidP="003863FC">
            <w:pPr>
              <w:jc w:val="center"/>
              <w:rPr>
                <w:rFonts w:ascii="Arial" w:hAnsi="Arial" w:cs="Arial"/>
                <w:b/>
                <w:bCs/>
                <w:sz w:val="16"/>
                <w:szCs w:val="16"/>
              </w:rPr>
            </w:pPr>
            <w:r w:rsidRPr="003863FC">
              <w:rPr>
                <w:rFonts w:ascii="Arial" w:hAnsi="Arial" w:cs="Arial"/>
                <w:b/>
                <w:bCs/>
                <w:sz w:val="16"/>
                <w:szCs w:val="16"/>
              </w:rPr>
              <w:t> </w:t>
            </w:r>
          </w:p>
        </w:tc>
        <w:tc>
          <w:tcPr>
            <w:tcW w:w="1323" w:type="dxa"/>
            <w:tcBorders>
              <w:top w:val="nil"/>
              <w:left w:val="nil"/>
              <w:bottom w:val="nil"/>
              <w:right w:val="nil"/>
            </w:tcBorders>
            <w:shd w:val="clear" w:color="000000" w:fill="FFFFFF"/>
            <w:noWrap/>
            <w:vAlign w:val="bottom"/>
            <w:hideMark/>
          </w:tcPr>
          <w:p w:rsidR="003863FC" w:rsidRPr="003863FC" w:rsidRDefault="003863FC" w:rsidP="003863FC">
            <w:pPr>
              <w:jc w:val="center"/>
              <w:rPr>
                <w:rFonts w:ascii="Arial" w:hAnsi="Arial" w:cs="Arial"/>
                <w:b/>
                <w:bCs/>
                <w:sz w:val="20"/>
                <w:szCs w:val="20"/>
              </w:rPr>
            </w:pPr>
            <w:r w:rsidRPr="003863FC">
              <w:rPr>
                <w:rFonts w:ascii="Arial" w:hAnsi="Arial" w:cs="Arial"/>
                <w:b/>
                <w:bCs/>
                <w:sz w:val="20"/>
                <w:szCs w:val="20"/>
              </w:rPr>
              <w:t> </w:t>
            </w:r>
          </w:p>
        </w:tc>
        <w:tc>
          <w:tcPr>
            <w:tcW w:w="196"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sz w:val="20"/>
                <w:szCs w:val="20"/>
              </w:rPr>
            </w:pPr>
            <w:r w:rsidRPr="003863FC">
              <w:rPr>
                <w:rFonts w:ascii="Arial" w:hAnsi="Arial" w:cs="Arial"/>
                <w:sz w:val="20"/>
                <w:szCs w:val="20"/>
              </w:rPr>
              <w:t> </w:t>
            </w:r>
          </w:p>
        </w:tc>
        <w:tc>
          <w:tcPr>
            <w:tcW w:w="1436" w:type="dxa"/>
            <w:tcBorders>
              <w:top w:val="nil"/>
              <w:left w:val="nil"/>
              <w:bottom w:val="nil"/>
              <w:right w:val="nil"/>
            </w:tcBorders>
            <w:shd w:val="clear" w:color="000000" w:fill="FFFFFF"/>
            <w:noWrap/>
            <w:vAlign w:val="bottom"/>
            <w:hideMark/>
          </w:tcPr>
          <w:p w:rsidR="003863FC" w:rsidRPr="003863FC" w:rsidRDefault="003863FC" w:rsidP="003863FC">
            <w:pPr>
              <w:jc w:val="center"/>
              <w:rPr>
                <w:rFonts w:ascii="Arial" w:hAnsi="Arial" w:cs="Arial"/>
                <w:b/>
                <w:bCs/>
                <w:sz w:val="20"/>
                <w:szCs w:val="20"/>
              </w:rPr>
            </w:pPr>
            <w:r w:rsidRPr="003863FC">
              <w:rPr>
                <w:rFonts w:ascii="Arial" w:hAnsi="Arial" w:cs="Arial"/>
                <w:b/>
                <w:bCs/>
                <w:sz w:val="20"/>
                <w:szCs w:val="20"/>
              </w:rPr>
              <w:t> </w:t>
            </w:r>
          </w:p>
        </w:tc>
        <w:tc>
          <w:tcPr>
            <w:tcW w:w="276" w:type="dxa"/>
            <w:tcBorders>
              <w:top w:val="nil"/>
              <w:left w:val="nil"/>
              <w:bottom w:val="nil"/>
              <w:right w:val="nil"/>
            </w:tcBorders>
            <w:shd w:val="clear" w:color="000000" w:fill="FFFFFF"/>
            <w:noWrap/>
            <w:vAlign w:val="bottom"/>
            <w:hideMark/>
          </w:tcPr>
          <w:p w:rsidR="003863FC" w:rsidRPr="003863FC" w:rsidRDefault="003863FC" w:rsidP="003863FC">
            <w:pPr>
              <w:jc w:val="center"/>
              <w:rPr>
                <w:rFonts w:ascii="Arial" w:hAnsi="Arial" w:cs="Arial"/>
                <w:b/>
                <w:bCs/>
                <w:sz w:val="20"/>
                <w:szCs w:val="20"/>
              </w:rPr>
            </w:pPr>
            <w:r w:rsidRPr="003863FC">
              <w:rPr>
                <w:rFonts w:ascii="Arial" w:hAnsi="Arial" w:cs="Arial"/>
                <w:b/>
                <w:bCs/>
                <w:sz w:val="20"/>
                <w:szCs w:val="20"/>
              </w:rPr>
              <w:t> </w:t>
            </w:r>
          </w:p>
        </w:tc>
      </w:tr>
      <w:tr w:rsidR="003863FC" w:rsidRPr="003863FC" w:rsidTr="00EA6813">
        <w:trPr>
          <w:trHeight w:val="285"/>
        </w:trPr>
        <w:tc>
          <w:tcPr>
            <w:tcW w:w="5296" w:type="dxa"/>
            <w:tcBorders>
              <w:top w:val="nil"/>
              <w:left w:val="nil"/>
              <w:bottom w:val="nil"/>
              <w:right w:val="nil"/>
            </w:tcBorders>
            <w:shd w:val="clear" w:color="000000" w:fill="FFFFFF"/>
            <w:noWrap/>
            <w:vAlign w:val="center"/>
            <w:hideMark/>
          </w:tcPr>
          <w:p w:rsidR="003863FC" w:rsidRPr="003863FC" w:rsidRDefault="003863FC" w:rsidP="003863FC">
            <w:pPr>
              <w:rPr>
                <w:rFonts w:ascii="Arial" w:hAnsi="Arial" w:cs="Arial"/>
                <w:b/>
                <w:bCs/>
                <w:sz w:val="20"/>
                <w:szCs w:val="20"/>
              </w:rPr>
            </w:pPr>
            <w:r w:rsidRPr="003863FC">
              <w:rPr>
                <w:rFonts w:ascii="Arial" w:hAnsi="Arial" w:cs="Arial"/>
                <w:b/>
                <w:bCs/>
                <w:sz w:val="20"/>
                <w:szCs w:val="20"/>
              </w:rPr>
              <w:t>Receita da Intermediação Financeira</w:t>
            </w:r>
          </w:p>
        </w:tc>
        <w:tc>
          <w:tcPr>
            <w:tcW w:w="1275"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b/>
                <w:bCs/>
                <w:sz w:val="16"/>
                <w:szCs w:val="16"/>
              </w:rPr>
            </w:pPr>
            <w:r w:rsidRPr="003863FC">
              <w:rPr>
                <w:rFonts w:ascii="Arial" w:hAnsi="Arial" w:cs="Arial"/>
                <w:b/>
                <w:bCs/>
                <w:sz w:val="16"/>
                <w:szCs w:val="16"/>
              </w:rPr>
              <w:t> </w:t>
            </w:r>
          </w:p>
        </w:tc>
        <w:tc>
          <w:tcPr>
            <w:tcW w:w="185"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b/>
                <w:bCs/>
                <w:sz w:val="16"/>
                <w:szCs w:val="16"/>
              </w:rPr>
            </w:pPr>
            <w:r w:rsidRPr="003863FC">
              <w:rPr>
                <w:rFonts w:ascii="Arial" w:hAnsi="Arial" w:cs="Arial"/>
                <w:b/>
                <w:bCs/>
                <w:sz w:val="16"/>
                <w:szCs w:val="16"/>
              </w:rPr>
              <w:t> </w:t>
            </w:r>
          </w:p>
        </w:tc>
        <w:tc>
          <w:tcPr>
            <w:tcW w:w="1323" w:type="dxa"/>
            <w:tcBorders>
              <w:top w:val="nil"/>
              <w:left w:val="nil"/>
              <w:bottom w:val="single" w:sz="4" w:space="0" w:color="auto"/>
              <w:right w:val="nil"/>
            </w:tcBorders>
            <w:shd w:val="clear" w:color="000000" w:fill="FFFFFF"/>
            <w:noWrap/>
            <w:vAlign w:val="center"/>
            <w:hideMark/>
          </w:tcPr>
          <w:p w:rsidR="003863FC" w:rsidRPr="003863FC" w:rsidRDefault="003863FC" w:rsidP="00EA6813">
            <w:pPr>
              <w:jc w:val="right"/>
              <w:rPr>
                <w:rFonts w:ascii="Arial" w:hAnsi="Arial" w:cs="Arial"/>
                <w:b/>
                <w:bCs/>
                <w:sz w:val="20"/>
                <w:szCs w:val="20"/>
              </w:rPr>
            </w:pPr>
            <w:r w:rsidRPr="003863FC">
              <w:rPr>
                <w:rFonts w:ascii="Arial" w:hAnsi="Arial" w:cs="Arial"/>
                <w:b/>
                <w:bCs/>
                <w:sz w:val="20"/>
                <w:szCs w:val="20"/>
              </w:rPr>
              <w:t>11.939</w:t>
            </w:r>
          </w:p>
        </w:tc>
        <w:tc>
          <w:tcPr>
            <w:tcW w:w="196"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sz w:val="20"/>
                <w:szCs w:val="20"/>
              </w:rPr>
            </w:pPr>
            <w:r w:rsidRPr="003863FC">
              <w:rPr>
                <w:rFonts w:ascii="Arial" w:hAnsi="Arial" w:cs="Arial"/>
                <w:sz w:val="20"/>
                <w:szCs w:val="20"/>
              </w:rPr>
              <w:t> </w:t>
            </w:r>
          </w:p>
        </w:tc>
        <w:tc>
          <w:tcPr>
            <w:tcW w:w="1436" w:type="dxa"/>
            <w:tcBorders>
              <w:top w:val="nil"/>
              <w:left w:val="nil"/>
              <w:bottom w:val="single" w:sz="4" w:space="0" w:color="auto"/>
              <w:right w:val="nil"/>
            </w:tcBorders>
            <w:shd w:val="clear" w:color="000000" w:fill="FFFFFF"/>
            <w:noWrap/>
            <w:vAlign w:val="center"/>
            <w:hideMark/>
          </w:tcPr>
          <w:p w:rsidR="003863FC" w:rsidRPr="003863FC" w:rsidRDefault="003863FC" w:rsidP="00EA6813">
            <w:pPr>
              <w:jc w:val="right"/>
              <w:rPr>
                <w:rFonts w:ascii="Arial" w:hAnsi="Arial" w:cs="Arial"/>
                <w:b/>
                <w:bCs/>
                <w:sz w:val="20"/>
                <w:szCs w:val="20"/>
              </w:rPr>
            </w:pPr>
            <w:r w:rsidRPr="003863FC">
              <w:rPr>
                <w:rFonts w:ascii="Arial" w:hAnsi="Arial" w:cs="Arial"/>
                <w:b/>
                <w:bCs/>
                <w:sz w:val="20"/>
                <w:szCs w:val="20"/>
              </w:rPr>
              <w:t xml:space="preserve">            12.542 </w:t>
            </w:r>
          </w:p>
        </w:tc>
        <w:tc>
          <w:tcPr>
            <w:tcW w:w="276" w:type="dxa"/>
            <w:tcBorders>
              <w:top w:val="nil"/>
              <w:left w:val="nil"/>
              <w:bottom w:val="nil"/>
              <w:right w:val="nil"/>
            </w:tcBorders>
            <w:shd w:val="clear" w:color="000000" w:fill="FFFFFF"/>
            <w:noWrap/>
            <w:vAlign w:val="center"/>
            <w:hideMark/>
          </w:tcPr>
          <w:p w:rsidR="003863FC" w:rsidRPr="003863FC" w:rsidRDefault="003863FC" w:rsidP="003863FC">
            <w:pPr>
              <w:rPr>
                <w:rFonts w:ascii="Arial" w:hAnsi="Arial" w:cs="Arial"/>
                <w:b/>
                <w:bCs/>
                <w:sz w:val="20"/>
                <w:szCs w:val="20"/>
              </w:rPr>
            </w:pPr>
            <w:r w:rsidRPr="003863FC">
              <w:rPr>
                <w:rFonts w:ascii="Arial" w:hAnsi="Arial" w:cs="Arial"/>
                <w:b/>
                <w:bCs/>
                <w:sz w:val="20"/>
                <w:szCs w:val="20"/>
              </w:rPr>
              <w:t> </w:t>
            </w:r>
          </w:p>
        </w:tc>
      </w:tr>
      <w:tr w:rsidR="003863FC" w:rsidRPr="003863FC" w:rsidTr="00EA6813">
        <w:trPr>
          <w:trHeight w:val="285"/>
        </w:trPr>
        <w:tc>
          <w:tcPr>
            <w:tcW w:w="5296" w:type="dxa"/>
            <w:tcBorders>
              <w:top w:val="nil"/>
              <w:left w:val="nil"/>
              <w:bottom w:val="nil"/>
              <w:right w:val="nil"/>
            </w:tcBorders>
            <w:shd w:val="clear" w:color="000000" w:fill="FFFFFF"/>
            <w:noWrap/>
            <w:vAlign w:val="center"/>
            <w:hideMark/>
          </w:tcPr>
          <w:p w:rsidR="003863FC" w:rsidRPr="003863FC" w:rsidRDefault="003863FC" w:rsidP="003863FC">
            <w:pPr>
              <w:ind w:firstLineChars="100" w:firstLine="200"/>
              <w:rPr>
                <w:rFonts w:ascii="Arial" w:hAnsi="Arial" w:cs="Arial"/>
                <w:sz w:val="20"/>
                <w:szCs w:val="20"/>
              </w:rPr>
            </w:pPr>
            <w:r w:rsidRPr="003863FC">
              <w:rPr>
                <w:rFonts w:ascii="Arial" w:hAnsi="Arial" w:cs="Arial"/>
                <w:sz w:val="20"/>
                <w:szCs w:val="20"/>
              </w:rPr>
              <w:t>Operações de Créditos</w:t>
            </w:r>
          </w:p>
        </w:tc>
        <w:tc>
          <w:tcPr>
            <w:tcW w:w="1275"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b/>
                <w:bCs/>
                <w:sz w:val="16"/>
                <w:szCs w:val="16"/>
              </w:rPr>
            </w:pPr>
            <w:r w:rsidRPr="003863FC">
              <w:rPr>
                <w:rFonts w:ascii="Arial" w:hAnsi="Arial" w:cs="Arial"/>
                <w:b/>
                <w:bCs/>
                <w:sz w:val="16"/>
                <w:szCs w:val="16"/>
              </w:rPr>
              <w:t> </w:t>
            </w:r>
          </w:p>
        </w:tc>
        <w:tc>
          <w:tcPr>
            <w:tcW w:w="185"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b/>
                <w:bCs/>
                <w:sz w:val="16"/>
                <w:szCs w:val="16"/>
              </w:rPr>
            </w:pPr>
            <w:r w:rsidRPr="003863FC">
              <w:rPr>
                <w:rFonts w:ascii="Arial" w:hAnsi="Arial" w:cs="Arial"/>
                <w:b/>
                <w:bCs/>
                <w:sz w:val="16"/>
                <w:szCs w:val="16"/>
              </w:rPr>
              <w:t> </w:t>
            </w:r>
          </w:p>
        </w:tc>
        <w:tc>
          <w:tcPr>
            <w:tcW w:w="1323" w:type="dxa"/>
            <w:tcBorders>
              <w:top w:val="nil"/>
              <w:left w:val="nil"/>
              <w:bottom w:val="nil"/>
              <w:right w:val="nil"/>
            </w:tcBorders>
            <w:shd w:val="clear" w:color="000000" w:fill="FFFFFF"/>
            <w:noWrap/>
            <w:vAlign w:val="center"/>
            <w:hideMark/>
          </w:tcPr>
          <w:p w:rsidR="003863FC" w:rsidRPr="003863FC" w:rsidRDefault="003863FC" w:rsidP="00EA6813">
            <w:pPr>
              <w:jc w:val="right"/>
              <w:rPr>
                <w:rFonts w:ascii="Arial" w:hAnsi="Arial" w:cs="Arial"/>
                <w:sz w:val="20"/>
                <w:szCs w:val="20"/>
              </w:rPr>
            </w:pPr>
            <w:r w:rsidRPr="003863FC">
              <w:rPr>
                <w:rFonts w:ascii="Arial" w:hAnsi="Arial" w:cs="Arial"/>
                <w:sz w:val="20"/>
                <w:szCs w:val="20"/>
              </w:rPr>
              <w:t xml:space="preserve">         11.711 </w:t>
            </w:r>
          </w:p>
        </w:tc>
        <w:tc>
          <w:tcPr>
            <w:tcW w:w="196"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sz w:val="20"/>
                <w:szCs w:val="20"/>
              </w:rPr>
            </w:pPr>
            <w:r w:rsidRPr="003863FC">
              <w:rPr>
                <w:rFonts w:ascii="Arial" w:hAnsi="Arial" w:cs="Arial"/>
                <w:sz w:val="20"/>
                <w:szCs w:val="20"/>
              </w:rPr>
              <w:t> </w:t>
            </w:r>
          </w:p>
        </w:tc>
        <w:tc>
          <w:tcPr>
            <w:tcW w:w="1436" w:type="dxa"/>
            <w:tcBorders>
              <w:top w:val="nil"/>
              <w:left w:val="nil"/>
              <w:bottom w:val="nil"/>
              <w:right w:val="nil"/>
            </w:tcBorders>
            <w:shd w:val="clear" w:color="000000" w:fill="FFFFFF"/>
            <w:noWrap/>
            <w:vAlign w:val="center"/>
            <w:hideMark/>
          </w:tcPr>
          <w:p w:rsidR="003863FC" w:rsidRPr="003863FC" w:rsidRDefault="003863FC" w:rsidP="00EA6813">
            <w:pPr>
              <w:jc w:val="right"/>
              <w:rPr>
                <w:rFonts w:ascii="Arial" w:hAnsi="Arial" w:cs="Arial"/>
                <w:sz w:val="20"/>
                <w:szCs w:val="20"/>
              </w:rPr>
            </w:pPr>
            <w:r w:rsidRPr="003863FC">
              <w:rPr>
                <w:rFonts w:ascii="Arial" w:hAnsi="Arial" w:cs="Arial"/>
                <w:sz w:val="20"/>
                <w:szCs w:val="20"/>
              </w:rPr>
              <w:t xml:space="preserve">           12.390 </w:t>
            </w:r>
          </w:p>
        </w:tc>
        <w:tc>
          <w:tcPr>
            <w:tcW w:w="276" w:type="dxa"/>
            <w:tcBorders>
              <w:top w:val="nil"/>
              <w:left w:val="nil"/>
              <w:bottom w:val="nil"/>
              <w:right w:val="nil"/>
            </w:tcBorders>
            <w:shd w:val="clear" w:color="000000" w:fill="FFFFFF"/>
            <w:noWrap/>
            <w:vAlign w:val="center"/>
            <w:hideMark/>
          </w:tcPr>
          <w:p w:rsidR="003863FC" w:rsidRPr="003863FC" w:rsidRDefault="003863FC" w:rsidP="003863FC">
            <w:pPr>
              <w:rPr>
                <w:rFonts w:ascii="Arial" w:hAnsi="Arial" w:cs="Arial"/>
                <w:sz w:val="20"/>
                <w:szCs w:val="20"/>
              </w:rPr>
            </w:pPr>
            <w:r w:rsidRPr="003863FC">
              <w:rPr>
                <w:rFonts w:ascii="Arial" w:hAnsi="Arial" w:cs="Arial"/>
                <w:sz w:val="20"/>
                <w:szCs w:val="20"/>
              </w:rPr>
              <w:t> </w:t>
            </w:r>
          </w:p>
        </w:tc>
      </w:tr>
      <w:tr w:rsidR="003863FC" w:rsidRPr="003863FC" w:rsidTr="00EA6813">
        <w:trPr>
          <w:trHeight w:val="285"/>
        </w:trPr>
        <w:tc>
          <w:tcPr>
            <w:tcW w:w="5296" w:type="dxa"/>
            <w:tcBorders>
              <w:top w:val="nil"/>
              <w:left w:val="nil"/>
              <w:bottom w:val="nil"/>
              <w:right w:val="nil"/>
            </w:tcBorders>
            <w:shd w:val="clear" w:color="000000" w:fill="FFFFFF"/>
            <w:noWrap/>
            <w:vAlign w:val="center"/>
            <w:hideMark/>
          </w:tcPr>
          <w:p w:rsidR="003863FC" w:rsidRPr="003863FC" w:rsidRDefault="003863FC" w:rsidP="003863FC">
            <w:pPr>
              <w:ind w:firstLineChars="100" w:firstLine="200"/>
              <w:rPr>
                <w:rFonts w:ascii="Arial" w:hAnsi="Arial" w:cs="Arial"/>
                <w:sz w:val="20"/>
                <w:szCs w:val="20"/>
              </w:rPr>
            </w:pPr>
            <w:r w:rsidRPr="003863FC">
              <w:rPr>
                <w:rFonts w:ascii="Arial" w:hAnsi="Arial" w:cs="Arial"/>
                <w:sz w:val="20"/>
                <w:szCs w:val="20"/>
              </w:rPr>
              <w:t>Resultado de Oper. c/ Títulos e Vlrs. Mobiliários</w:t>
            </w:r>
          </w:p>
        </w:tc>
        <w:tc>
          <w:tcPr>
            <w:tcW w:w="1275"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b/>
                <w:bCs/>
                <w:sz w:val="16"/>
                <w:szCs w:val="16"/>
              </w:rPr>
            </w:pPr>
            <w:r w:rsidRPr="003863FC">
              <w:rPr>
                <w:rFonts w:ascii="Arial" w:hAnsi="Arial" w:cs="Arial"/>
                <w:b/>
                <w:bCs/>
                <w:sz w:val="16"/>
                <w:szCs w:val="16"/>
              </w:rPr>
              <w:t> </w:t>
            </w:r>
          </w:p>
        </w:tc>
        <w:tc>
          <w:tcPr>
            <w:tcW w:w="185"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b/>
                <w:bCs/>
                <w:sz w:val="16"/>
                <w:szCs w:val="16"/>
              </w:rPr>
            </w:pPr>
            <w:r w:rsidRPr="003863FC">
              <w:rPr>
                <w:rFonts w:ascii="Arial" w:hAnsi="Arial" w:cs="Arial"/>
                <w:b/>
                <w:bCs/>
                <w:sz w:val="16"/>
                <w:szCs w:val="16"/>
              </w:rPr>
              <w:t> </w:t>
            </w:r>
          </w:p>
        </w:tc>
        <w:tc>
          <w:tcPr>
            <w:tcW w:w="1323" w:type="dxa"/>
            <w:tcBorders>
              <w:top w:val="nil"/>
              <w:left w:val="nil"/>
              <w:bottom w:val="nil"/>
              <w:right w:val="nil"/>
            </w:tcBorders>
            <w:shd w:val="clear" w:color="000000" w:fill="FFFFFF"/>
            <w:noWrap/>
            <w:vAlign w:val="bottom"/>
            <w:hideMark/>
          </w:tcPr>
          <w:p w:rsidR="003863FC" w:rsidRPr="003863FC" w:rsidRDefault="003863FC" w:rsidP="00EA6813">
            <w:pPr>
              <w:jc w:val="right"/>
              <w:rPr>
                <w:rFonts w:ascii="Arial" w:hAnsi="Arial" w:cs="Arial"/>
                <w:sz w:val="20"/>
                <w:szCs w:val="20"/>
              </w:rPr>
            </w:pPr>
            <w:r w:rsidRPr="003863FC">
              <w:rPr>
                <w:rFonts w:ascii="Arial" w:hAnsi="Arial" w:cs="Arial"/>
                <w:sz w:val="20"/>
                <w:szCs w:val="20"/>
              </w:rPr>
              <w:t xml:space="preserve">228 </w:t>
            </w:r>
          </w:p>
        </w:tc>
        <w:tc>
          <w:tcPr>
            <w:tcW w:w="196"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sz w:val="20"/>
                <w:szCs w:val="20"/>
              </w:rPr>
            </w:pPr>
            <w:r w:rsidRPr="003863FC">
              <w:rPr>
                <w:rFonts w:ascii="Arial" w:hAnsi="Arial" w:cs="Arial"/>
                <w:sz w:val="20"/>
                <w:szCs w:val="20"/>
              </w:rPr>
              <w:t> </w:t>
            </w:r>
          </w:p>
        </w:tc>
        <w:tc>
          <w:tcPr>
            <w:tcW w:w="1436" w:type="dxa"/>
            <w:tcBorders>
              <w:top w:val="nil"/>
              <w:left w:val="nil"/>
              <w:bottom w:val="nil"/>
              <w:right w:val="nil"/>
            </w:tcBorders>
            <w:shd w:val="clear" w:color="000000" w:fill="FFFFFF"/>
            <w:noWrap/>
            <w:vAlign w:val="bottom"/>
            <w:hideMark/>
          </w:tcPr>
          <w:p w:rsidR="003863FC" w:rsidRPr="003863FC" w:rsidRDefault="003863FC" w:rsidP="00EA6813">
            <w:pPr>
              <w:jc w:val="right"/>
              <w:rPr>
                <w:rFonts w:ascii="Arial" w:hAnsi="Arial" w:cs="Arial"/>
                <w:sz w:val="20"/>
                <w:szCs w:val="20"/>
              </w:rPr>
            </w:pPr>
            <w:r w:rsidRPr="003863FC">
              <w:rPr>
                <w:rFonts w:ascii="Arial" w:hAnsi="Arial" w:cs="Arial"/>
                <w:sz w:val="20"/>
                <w:szCs w:val="20"/>
              </w:rPr>
              <w:t xml:space="preserve">                152 </w:t>
            </w:r>
          </w:p>
        </w:tc>
        <w:tc>
          <w:tcPr>
            <w:tcW w:w="276" w:type="dxa"/>
            <w:tcBorders>
              <w:top w:val="nil"/>
              <w:left w:val="nil"/>
              <w:bottom w:val="nil"/>
              <w:right w:val="nil"/>
            </w:tcBorders>
            <w:shd w:val="clear" w:color="000000" w:fill="FFFFFF"/>
            <w:noWrap/>
            <w:vAlign w:val="bottom"/>
            <w:hideMark/>
          </w:tcPr>
          <w:p w:rsidR="003863FC" w:rsidRPr="003863FC" w:rsidRDefault="003863FC" w:rsidP="003863FC">
            <w:pPr>
              <w:rPr>
                <w:rFonts w:ascii="Arial" w:hAnsi="Arial" w:cs="Arial"/>
                <w:sz w:val="20"/>
                <w:szCs w:val="20"/>
              </w:rPr>
            </w:pPr>
            <w:r w:rsidRPr="003863FC">
              <w:rPr>
                <w:rFonts w:ascii="Arial" w:hAnsi="Arial" w:cs="Arial"/>
                <w:sz w:val="20"/>
                <w:szCs w:val="20"/>
              </w:rPr>
              <w:t> </w:t>
            </w:r>
          </w:p>
        </w:tc>
      </w:tr>
      <w:tr w:rsidR="003863FC" w:rsidRPr="003863FC" w:rsidTr="00EA6813">
        <w:trPr>
          <w:trHeight w:val="285"/>
        </w:trPr>
        <w:tc>
          <w:tcPr>
            <w:tcW w:w="5296" w:type="dxa"/>
            <w:tcBorders>
              <w:top w:val="nil"/>
              <w:left w:val="nil"/>
              <w:bottom w:val="nil"/>
              <w:right w:val="nil"/>
            </w:tcBorders>
            <w:shd w:val="clear" w:color="000000" w:fill="FFFFFF"/>
            <w:noWrap/>
            <w:vAlign w:val="center"/>
            <w:hideMark/>
          </w:tcPr>
          <w:p w:rsidR="003863FC" w:rsidRPr="003863FC" w:rsidRDefault="003863FC" w:rsidP="003863FC">
            <w:pPr>
              <w:ind w:firstLineChars="100" w:firstLine="200"/>
              <w:rPr>
                <w:rFonts w:ascii="Arial" w:hAnsi="Arial" w:cs="Arial"/>
                <w:sz w:val="20"/>
                <w:szCs w:val="20"/>
              </w:rPr>
            </w:pPr>
            <w:r w:rsidRPr="003863FC">
              <w:rPr>
                <w:rFonts w:ascii="Arial" w:hAnsi="Arial" w:cs="Arial"/>
                <w:sz w:val="20"/>
                <w:szCs w:val="20"/>
              </w:rPr>
              <w:t> </w:t>
            </w:r>
          </w:p>
        </w:tc>
        <w:tc>
          <w:tcPr>
            <w:tcW w:w="1275"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b/>
                <w:bCs/>
                <w:sz w:val="16"/>
                <w:szCs w:val="16"/>
              </w:rPr>
            </w:pPr>
            <w:r w:rsidRPr="003863FC">
              <w:rPr>
                <w:rFonts w:ascii="Arial" w:hAnsi="Arial" w:cs="Arial"/>
                <w:b/>
                <w:bCs/>
                <w:sz w:val="16"/>
                <w:szCs w:val="16"/>
              </w:rPr>
              <w:t> </w:t>
            </w:r>
          </w:p>
        </w:tc>
        <w:tc>
          <w:tcPr>
            <w:tcW w:w="185"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b/>
                <w:bCs/>
                <w:sz w:val="16"/>
                <w:szCs w:val="16"/>
              </w:rPr>
            </w:pPr>
            <w:r w:rsidRPr="003863FC">
              <w:rPr>
                <w:rFonts w:ascii="Arial" w:hAnsi="Arial" w:cs="Arial"/>
                <w:b/>
                <w:bCs/>
                <w:sz w:val="16"/>
                <w:szCs w:val="16"/>
              </w:rPr>
              <w:t> </w:t>
            </w:r>
          </w:p>
        </w:tc>
        <w:tc>
          <w:tcPr>
            <w:tcW w:w="1323" w:type="dxa"/>
            <w:tcBorders>
              <w:top w:val="nil"/>
              <w:left w:val="nil"/>
              <w:bottom w:val="nil"/>
              <w:right w:val="nil"/>
            </w:tcBorders>
            <w:shd w:val="clear" w:color="000000" w:fill="FFFFFF"/>
            <w:noWrap/>
            <w:vAlign w:val="bottom"/>
            <w:hideMark/>
          </w:tcPr>
          <w:p w:rsidR="003863FC" w:rsidRPr="003863FC" w:rsidRDefault="003863FC" w:rsidP="00EA6813">
            <w:pPr>
              <w:jc w:val="right"/>
              <w:rPr>
                <w:rFonts w:ascii="Arial" w:hAnsi="Arial" w:cs="Arial"/>
                <w:sz w:val="20"/>
                <w:szCs w:val="20"/>
              </w:rPr>
            </w:pPr>
            <w:r w:rsidRPr="003863FC">
              <w:rPr>
                <w:rFonts w:ascii="Arial" w:hAnsi="Arial" w:cs="Arial"/>
                <w:sz w:val="20"/>
                <w:szCs w:val="20"/>
              </w:rPr>
              <w:t> </w:t>
            </w:r>
          </w:p>
        </w:tc>
        <w:tc>
          <w:tcPr>
            <w:tcW w:w="196"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sz w:val="20"/>
                <w:szCs w:val="20"/>
              </w:rPr>
            </w:pPr>
            <w:r w:rsidRPr="003863FC">
              <w:rPr>
                <w:rFonts w:ascii="Arial" w:hAnsi="Arial" w:cs="Arial"/>
                <w:sz w:val="20"/>
                <w:szCs w:val="20"/>
              </w:rPr>
              <w:t> </w:t>
            </w:r>
          </w:p>
        </w:tc>
        <w:tc>
          <w:tcPr>
            <w:tcW w:w="1436" w:type="dxa"/>
            <w:tcBorders>
              <w:top w:val="nil"/>
              <w:left w:val="nil"/>
              <w:bottom w:val="nil"/>
              <w:right w:val="nil"/>
            </w:tcBorders>
            <w:shd w:val="clear" w:color="000000" w:fill="FFFFFF"/>
            <w:noWrap/>
            <w:vAlign w:val="bottom"/>
            <w:hideMark/>
          </w:tcPr>
          <w:p w:rsidR="003863FC" w:rsidRPr="003863FC" w:rsidRDefault="003863FC" w:rsidP="00EA6813">
            <w:pPr>
              <w:jc w:val="right"/>
              <w:rPr>
                <w:rFonts w:ascii="Arial" w:hAnsi="Arial" w:cs="Arial"/>
                <w:sz w:val="20"/>
                <w:szCs w:val="20"/>
              </w:rPr>
            </w:pPr>
            <w:r w:rsidRPr="003863FC">
              <w:rPr>
                <w:rFonts w:ascii="Arial" w:hAnsi="Arial" w:cs="Arial"/>
                <w:sz w:val="20"/>
                <w:szCs w:val="20"/>
              </w:rPr>
              <w:t> </w:t>
            </w:r>
          </w:p>
        </w:tc>
        <w:tc>
          <w:tcPr>
            <w:tcW w:w="276" w:type="dxa"/>
            <w:tcBorders>
              <w:top w:val="nil"/>
              <w:left w:val="nil"/>
              <w:bottom w:val="nil"/>
              <w:right w:val="nil"/>
            </w:tcBorders>
            <w:shd w:val="clear" w:color="000000" w:fill="FFFFFF"/>
            <w:noWrap/>
            <w:vAlign w:val="bottom"/>
            <w:hideMark/>
          </w:tcPr>
          <w:p w:rsidR="003863FC" w:rsidRPr="003863FC" w:rsidRDefault="003863FC" w:rsidP="003863FC">
            <w:pPr>
              <w:rPr>
                <w:rFonts w:ascii="Arial" w:hAnsi="Arial" w:cs="Arial"/>
                <w:sz w:val="20"/>
                <w:szCs w:val="20"/>
              </w:rPr>
            </w:pPr>
            <w:r w:rsidRPr="003863FC">
              <w:rPr>
                <w:rFonts w:ascii="Arial" w:hAnsi="Arial" w:cs="Arial"/>
                <w:sz w:val="20"/>
                <w:szCs w:val="20"/>
              </w:rPr>
              <w:t> </w:t>
            </w:r>
          </w:p>
        </w:tc>
      </w:tr>
      <w:tr w:rsidR="003863FC" w:rsidRPr="003863FC" w:rsidTr="00EA6813">
        <w:trPr>
          <w:trHeight w:val="285"/>
        </w:trPr>
        <w:tc>
          <w:tcPr>
            <w:tcW w:w="5296" w:type="dxa"/>
            <w:tcBorders>
              <w:top w:val="nil"/>
              <w:left w:val="nil"/>
              <w:bottom w:val="nil"/>
              <w:right w:val="nil"/>
            </w:tcBorders>
            <w:shd w:val="clear" w:color="000000" w:fill="FFFFFF"/>
            <w:noWrap/>
            <w:vAlign w:val="center"/>
            <w:hideMark/>
          </w:tcPr>
          <w:p w:rsidR="003863FC" w:rsidRPr="003863FC" w:rsidRDefault="003863FC" w:rsidP="003863FC">
            <w:pPr>
              <w:rPr>
                <w:rFonts w:ascii="Arial" w:hAnsi="Arial" w:cs="Arial"/>
                <w:sz w:val="20"/>
                <w:szCs w:val="20"/>
              </w:rPr>
            </w:pPr>
            <w:r w:rsidRPr="003863FC">
              <w:rPr>
                <w:rFonts w:ascii="Arial" w:hAnsi="Arial" w:cs="Arial"/>
                <w:sz w:val="20"/>
                <w:szCs w:val="20"/>
              </w:rPr>
              <w:t>Despesas da Intermediação Financeira</w:t>
            </w:r>
          </w:p>
        </w:tc>
        <w:tc>
          <w:tcPr>
            <w:tcW w:w="1275"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b/>
                <w:bCs/>
                <w:sz w:val="16"/>
                <w:szCs w:val="16"/>
              </w:rPr>
            </w:pPr>
            <w:r w:rsidRPr="003863FC">
              <w:rPr>
                <w:rFonts w:ascii="Arial" w:hAnsi="Arial" w:cs="Arial"/>
                <w:b/>
                <w:bCs/>
                <w:sz w:val="16"/>
                <w:szCs w:val="16"/>
              </w:rPr>
              <w:t> </w:t>
            </w:r>
          </w:p>
        </w:tc>
        <w:tc>
          <w:tcPr>
            <w:tcW w:w="185"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b/>
                <w:bCs/>
                <w:sz w:val="16"/>
                <w:szCs w:val="16"/>
              </w:rPr>
            </w:pPr>
            <w:r w:rsidRPr="003863FC">
              <w:rPr>
                <w:rFonts w:ascii="Arial" w:hAnsi="Arial" w:cs="Arial"/>
                <w:b/>
                <w:bCs/>
                <w:sz w:val="16"/>
                <w:szCs w:val="16"/>
              </w:rPr>
              <w:t> </w:t>
            </w:r>
          </w:p>
        </w:tc>
        <w:tc>
          <w:tcPr>
            <w:tcW w:w="1323" w:type="dxa"/>
            <w:tcBorders>
              <w:top w:val="nil"/>
              <w:left w:val="nil"/>
              <w:bottom w:val="single" w:sz="4" w:space="0" w:color="auto"/>
              <w:right w:val="nil"/>
            </w:tcBorders>
            <w:shd w:val="clear" w:color="000000" w:fill="FFFFFF"/>
            <w:noWrap/>
            <w:vAlign w:val="bottom"/>
            <w:hideMark/>
          </w:tcPr>
          <w:p w:rsidR="003863FC" w:rsidRPr="003863FC" w:rsidRDefault="003863FC" w:rsidP="00EA6813">
            <w:pPr>
              <w:jc w:val="right"/>
              <w:rPr>
                <w:rFonts w:ascii="Arial" w:hAnsi="Arial" w:cs="Arial"/>
                <w:b/>
                <w:bCs/>
                <w:sz w:val="20"/>
                <w:szCs w:val="20"/>
              </w:rPr>
            </w:pPr>
            <w:r w:rsidRPr="003863FC">
              <w:rPr>
                <w:rFonts w:ascii="Arial" w:hAnsi="Arial" w:cs="Arial"/>
                <w:b/>
                <w:bCs/>
                <w:sz w:val="20"/>
                <w:szCs w:val="20"/>
              </w:rPr>
              <w:t>(6.747)</w:t>
            </w:r>
          </w:p>
        </w:tc>
        <w:tc>
          <w:tcPr>
            <w:tcW w:w="196"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sz w:val="20"/>
                <w:szCs w:val="20"/>
              </w:rPr>
            </w:pPr>
            <w:r w:rsidRPr="003863FC">
              <w:rPr>
                <w:rFonts w:ascii="Arial" w:hAnsi="Arial" w:cs="Arial"/>
                <w:sz w:val="20"/>
                <w:szCs w:val="20"/>
              </w:rPr>
              <w:t> </w:t>
            </w:r>
          </w:p>
        </w:tc>
        <w:tc>
          <w:tcPr>
            <w:tcW w:w="1436" w:type="dxa"/>
            <w:tcBorders>
              <w:top w:val="nil"/>
              <w:left w:val="nil"/>
              <w:bottom w:val="single" w:sz="4" w:space="0" w:color="auto"/>
              <w:right w:val="nil"/>
            </w:tcBorders>
            <w:shd w:val="clear" w:color="000000" w:fill="FFFFFF"/>
            <w:noWrap/>
            <w:vAlign w:val="bottom"/>
            <w:hideMark/>
          </w:tcPr>
          <w:p w:rsidR="003863FC" w:rsidRPr="003863FC" w:rsidRDefault="003863FC" w:rsidP="00EA6813">
            <w:pPr>
              <w:jc w:val="right"/>
              <w:rPr>
                <w:rFonts w:ascii="Arial" w:hAnsi="Arial" w:cs="Arial"/>
                <w:b/>
                <w:bCs/>
                <w:sz w:val="20"/>
                <w:szCs w:val="20"/>
              </w:rPr>
            </w:pPr>
            <w:r w:rsidRPr="003863FC">
              <w:rPr>
                <w:rFonts w:ascii="Arial" w:hAnsi="Arial" w:cs="Arial"/>
                <w:b/>
                <w:bCs/>
                <w:sz w:val="20"/>
                <w:szCs w:val="20"/>
              </w:rPr>
              <w:t xml:space="preserve">           (7.586)</w:t>
            </w:r>
          </w:p>
        </w:tc>
        <w:tc>
          <w:tcPr>
            <w:tcW w:w="276" w:type="dxa"/>
            <w:tcBorders>
              <w:top w:val="nil"/>
              <w:left w:val="nil"/>
              <w:bottom w:val="nil"/>
              <w:right w:val="nil"/>
            </w:tcBorders>
            <w:shd w:val="clear" w:color="000000" w:fill="FFFFFF"/>
            <w:noWrap/>
            <w:vAlign w:val="bottom"/>
            <w:hideMark/>
          </w:tcPr>
          <w:p w:rsidR="003863FC" w:rsidRPr="003863FC" w:rsidRDefault="003863FC" w:rsidP="003863FC">
            <w:pPr>
              <w:rPr>
                <w:rFonts w:ascii="Arial" w:hAnsi="Arial" w:cs="Arial"/>
                <w:b/>
                <w:bCs/>
                <w:sz w:val="20"/>
                <w:szCs w:val="20"/>
              </w:rPr>
            </w:pPr>
            <w:r w:rsidRPr="003863FC">
              <w:rPr>
                <w:rFonts w:ascii="Arial" w:hAnsi="Arial" w:cs="Arial"/>
                <w:b/>
                <w:bCs/>
                <w:sz w:val="20"/>
                <w:szCs w:val="20"/>
              </w:rPr>
              <w:t> </w:t>
            </w:r>
          </w:p>
        </w:tc>
      </w:tr>
      <w:tr w:rsidR="003863FC" w:rsidRPr="003863FC" w:rsidTr="00EA6813">
        <w:trPr>
          <w:trHeight w:val="285"/>
        </w:trPr>
        <w:tc>
          <w:tcPr>
            <w:tcW w:w="5296" w:type="dxa"/>
            <w:tcBorders>
              <w:top w:val="nil"/>
              <w:left w:val="nil"/>
              <w:bottom w:val="nil"/>
              <w:right w:val="nil"/>
            </w:tcBorders>
            <w:shd w:val="clear" w:color="000000" w:fill="FFFFFF"/>
            <w:noWrap/>
            <w:vAlign w:val="center"/>
            <w:hideMark/>
          </w:tcPr>
          <w:p w:rsidR="003863FC" w:rsidRPr="003863FC" w:rsidRDefault="003863FC" w:rsidP="003863FC">
            <w:pPr>
              <w:ind w:firstLineChars="100" w:firstLine="200"/>
              <w:rPr>
                <w:rFonts w:ascii="Arial" w:hAnsi="Arial" w:cs="Arial"/>
                <w:sz w:val="20"/>
                <w:szCs w:val="20"/>
              </w:rPr>
            </w:pPr>
            <w:r w:rsidRPr="003863FC">
              <w:rPr>
                <w:rFonts w:ascii="Arial" w:hAnsi="Arial" w:cs="Arial"/>
                <w:sz w:val="20"/>
                <w:szCs w:val="20"/>
              </w:rPr>
              <w:t>Operações de Captação no Mercado</w:t>
            </w:r>
          </w:p>
        </w:tc>
        <w:tc>
          <w:tcPr>
            <w:tcW w:w="1275"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b/>
                <w:bCs/>
                <w:sz w:val="16"/>
                <w:szCs w:val="16"/>
              </w:rPr>
            </w:pPr>
            <w:r w:rsidRPr="003863FC">
              <w:rPr>
                <w:rFonts w:ascii="Arial" w:hAnsi="Arial" w:cs="Arial"/>
                <w:b/>
                <w:bCs/>
                <w:sz w:val="16"/>
                <w:szCs w:val="16"/>
              </w:rPr>
              <w:t> </w:t>
            </w:r>
          </w:p>
        </w:tc>
        <w:tc>
          <w:tcPr>
            <w:tcW w:w="185"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b/>
                <w:bCs/>
                <w:sz w:val="16"/>
                <w:szCs w:val="16"/>
              </w:rPr>
            </w:pPr>
            <w:r w:rsidRPr="003863FC">
              <w:rPr>
                <w:rFonts w:ascii="Arial" w:hAnsi="Arial" w:cs="Arial"/>
                <w:b/>
                <w:bCs/>
                <w:sz w:val="16"/>
                <w:szCs w:val="16"/>
              </w:rPr>
              <w:t> </w:t>
            </w:r>
          </w:p>
        </w:tc>
        <w:tc>
          <w:tcPr>
            <w:tcW w:w="1323" w:type="dxa"/>
            <w:tcBorders>
              <w:top w:val="nil"/>
              <w:left w:val="nil"/>
              <w:bottom w:val="nil"/>
              <w:right w:val="nil"/>
            </w:tcBorders>
            <w:shd w:val="clear" w:color="000000" w:fill="FFFFFF"/>
            <w:noWrap/>
            <w:vAlign w:val="bottom"/>
            <w:hideMark/>
          </w:tcPr>
          <w:p w:rsidR="003863FC" w:rsidRPr="003863FC" w:rsidRDefault="003863FC" w:rsidP="00EA6813">
            <w:pPr>
              <w:jc w:val="right"/>
              <w:rPr>
                <w:rFonts w:ascii="Arial" w:hAnsi="Arial" w:cs="Arial"/>
                <w:sz w:val="20"/>
                <w:szCs w:val="20"/>
              </w:rPr>
            </w:pPr>
            <w:r w:rsidRPr="003863FC">
              <w:rPr>
                <w:rFonts w:ascii="Arial" w:hAnsi="Arial" w:cs="Arial"/>
                <w:sz w:val="20"/>
                <w:szCs w:val="20"/>
              </w:rPr>
              <w:t>(5.861)</w:t>
            </w:r>
          </w:p>
        </w:tc>
        <w:tc>
          <w:tcPr>
            <w:tcW w:w="196"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sz w:val="20"/>
                <w:szCs w:val="20"/>
              </w:rPr>
            </w:pPr>
            <w:r w:rsidRPr="003863FC">
              <w:rPr>
                <w:rFonts w:ascii="Arial" w:hAnsi="Arial" w:cs="Arial"/>
                <w:sz w:val="20"/>
                <w:szCs w:val="20"/>
              </w:rPr>
              <w:t> </w:t>
            </w:r>
          </w:p>
        </w:tc>
        <w:tc>
          <w:tcPr>
            <w:tcW w:w="1436" w:type="dxa"/>
            <w:tcBorders>
              <w:top w:val="nil"/>
              <w:left w:val="nil"/>
              <w:bottom w:val="nil"/>
              <w:right w:val="nil"/>
            </w:tcBorders>
            <w:shd w:val="clear" w:color="000000" w:fill="FFFFFF"/>
            <w:noWrap/>
            <w:vAlign w:val="bottom"/>
            <w:hideMark/>
          </w:tcPr>
          <w:p w:rsidR="003863FC" w:rsidRPr="003863FC" w:rsidRDefault="003863FC" w:rsidP="00EA6813">
            <w:pPr>
              <w:jc w:val="right"/>
              <w:rPr>
                <w:rFonts w:ascii="Arial" w:hAnsi="Arial" w:cs="Arial"/>
                <w:sz w:val="20"/>
                <w:szCs w:val="20"/>
              </w:rPr>
            </w:pPr>
            <w:r w:rsidRPr="003863FC">
              <w:rPr>
                <w:rFonts w:ascii="Arial" w:hAnsi="Arial" w:cs="Arial"/>
                <w:sz w:val="20"/>
                <w:szCs w:val="20"/>
              </w:rPr>
              <w:t xml:space="preserve">          (7.083)</w:t>
            </w:r>
          </w:p>
        </w:tc>
        <w:tc>
          <w:tcPr>
            <w:tcW w:w="276" w:type="dxa"/>
            <w:tcBorders>
              <w:top w:val="nil"/>
              <w:left w:val="nil"/>
              <w:bottom w:val="nil"/>
              <w:right w:val="nil"/>
            </w:tcBorders>
            <w:shd w:val="clear" w:color="000000" w:fill="FFFFFF"/>
            <w:noWrap/>
            <w:vAlign w:val="bottom"/>
            <w:hideMark/>
          </w:tcPr>
          <w:p w:rsidR="003863FC" w:rsidRPr="003863FC" w:rsidRDefault="003863FC" w:rsidP="003863FC">
            <w:pPr>
              <w:rPr>
                <w:rFonts w:ascii="Arial" w:hAnsi="Arial" w:cs="Arial"/>
                <w:sz w:val="20"/>
                <w:szCs w:val="20"/>
              </w:rPr>
            </w:pPr>
            <w:r w:rsidRPr="003863FC">
              <w:rPr>
                <w:rFonts w:ascii="Arial" w:hAnsi="Arial" w:cs="Arial"/>
                <w:sz w:val="20"/>
                <w:szCs w:val="20"/>
              </w:rPr>
              <w:t> </w:t>
            </w:r>
          </w:p>
        </w:tc>
      </w:tr>
      <w:tr w:rsidR="003863FC" w:rsidRPr="003863FC" w:rsidTr="00EA6813">
        <w:trPr>
          <w:trHeight w:val="285"/>
        </w:trPr>
        <w:tc>
          <w:tcPr>
            <w:tcW w:w="5296" w:type="dxa"/>
            <w:tcBorders>
              <w:top w:val="nil"/>
              <w:left w:val="nil"/>
              <w:bottom w:val="nil"/>
              <w:right w:val="nil"/>
            </w:tcBorders>
            <w:shd w:val="clear" w:color="000000" w:fill="FFFFFF"/>
            <w:noWrap/>
            <w:vAlign w:val="center"/>
            <w:hideMark/>
          </w:tcPr>
          <w:p w:rsidR="003863FC" w:rsidRPr="003863FC" w:rsidRDefault="003863FC" w:rsidP="003863FC">
            <w:pPr>
              <w:ind w:firstLineChars="100" w:firstLine="200"/>
              <w:rPr>
                <w:rFonts w:ascii="Arial" w:hAnsi="Arial" w:cs="Arial"/>
                <w:sz w:val="20"/>
                <w:szCs w:val="20"/>
              </w:rPr>
            </w:pPr>
            <w:r w:rsidRPr="003863FC">
              <w:rPr>
                <w:rFonts w:ascii="Arial" w:hAnsi="Arial" w:cs="Arial"/>
                <w:sz w:val="20"/>
                <w:szCs w:val="20"/>
              </w:rPr>
              <w:t>Provisão para Créditos de Liquidação Duvidosa</w:t>
            </w:r>
          </w:p>
        </w:tc>
        <w:tc>
          <w:tcPr>
            <w:tcW w:w="1275"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b/>
                <w:bCs/>
                <w:sz w:val="16"/>
                <w:szCs w:val="16"/>
              </w:rPr>
            </w:pPr>
            <w:r w:rsidRPr="003863FC">
              <w:rPr>
                <w:rFonts w:ascii="Arial" w:hAnsi="Arial" w:cs="Arial"/>
                <w:b/>
                <w:bCs/>
                <w:sz w:val="16"/>
                <w:szCs w:val="16"/>
              </w:rPr>
              <w:t> </w:t>
            </w:r>
          </w:p>
        </w:tc>
        <w:tc>
          <w:tcPr>
            <w:tcW w:w="185"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b/>
                <w:bCs/>
                <w:sz w:val="16"/>
                <w:szCs w:val="16"/>
              </w:rPr>
            </w:pPr>
            <w:r w:rsidRPr="003863FC">
              <w:rPr>
                <w:rFonts w:ascii="Arial" w:hAnsi="Arial" w:cs="Arial"/>
                <w:b/>
                <w:bCs/>
                <w:sz w:val="16"/>
                <w:szCs w:val="16"/>
              </w:rPr>
              <w:t> </w:t>
            </w:r>
          </w:p>
        </w:tc>
        <w:tc>
          <w:tcPr>
            <w:tcW w:w="1323" w:type="dxa"/>
            <w:tcBorders>
              <w:top w:val="nil"/>
              <w:left w:val="nil"/>
              <w:bottom w:val="nil"/>
              <w:right w:val="nil"/>
            </w:tcBorders>
            <w:shd w:val="clear" w:color="000000" w:fill="FFFFFF"/>
            <w:noWrap/>
            <w:vAlign w:val="bottom"/>
            <w:hideMark/>
          </w:tcPr>
          <w:p w:rsidR="003863FC" w:rsidRPr="003863FC" w:rsidRDefault="003863FC" w:rsidP="00EA6813">
            <w:pPr>
              <w:jc w:val="right"/>
              <w:rPr>
                <w:rFonts w:ascii="Arial" w:hAnsi="Arial" w:cs="Arial"/>
                <w:sz w:val="20"/>
                <w:szCs w:val="20"/>
              </w:rPr>
            </w:pPr>
            <w:r w:rsidRPr="003863FC">
              <w:rPr>
                <w:rFonts w:ascii="Arial" w:hAnsi="Arial" w:cs="Arial"/>
                <w:sz w:val="20"/>
                <w:szCs w:val="20"/>
              </w:rPr>
              <w:t>(886)</w:t>
            </w:r>
          </w:p>
        </w:tc>
        <w:tc>
          <w:tcPr>
            <w:tcW w:w="196"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sz w:val="20"/>
                <w:szCs w:val="20"/>
              </w:rPr>
            </w:pPr>
            <w:r w:rsidRPr="003863FC">
              <w:rPr>
                <w:rFonts w:ascii="Arial" w:hAnsi="Arial" w:cs="Arial"/>
                <w:sz w:val="20"/>
                <w:szCs w:val="20"/>
              </w:rPr>
              <w:t> </w:t>
            </w:r>
          </w:p>
        </w:tc>
        <w:tc>
          <w:tcPr>
            <w:tcW w:w="1436" w:type="dxa"/>
            <w:tcBorders>
              <w:top w:val="nil"/>
              <w:left w:val="nil"/>
              <w:bottom w:val="nil"/>
              <w:right w:val="nil"/>
            </w:tcBorders>
            <w:shd w:val="clear" w:color="000000" w:fill="FFFFFF"/>
            <w:noWrap/>
            <w:vAlign w:val="bottom"/>
            <w:hideMark/>
          </w:tcPr>
          <w:p w:rsidR="003863FC" w:rsidRPr="003863FC" w:rsidRDefault="003863FC" w:rsidP="00EA6813">
            <w:pPr>
              <w:jc w:val="right"/>
              <w:rPr>
                <w:rFonts w:ascii="Arial" w:hAnsi="Arial" w:cs="Arial"/>
                <w:sz w:val="20"/>
                <w:szCs w:val="20"/>
              </w:rPr>
            </w:pPr>
            <w:r w:rsidRPr="003863FC">
              <w:rPr>
                <w:rFonts w:ascii="Arial" w:hAnsi="Arial" w:cs="Arial"/>
                <w:sz w:val="20"/>
                <w:szCs w:val="20"/>
              </w:rPr>
              <w:t xml:space="preserve">             (503)</w:t>
            </w:r>
          </w:p>
        </w:tc>
        <w:tc>
          <w:tcPr>
            <w:tcW w:w="276" w:type="dxa"/>
            <w:tcBorders>
              <w:top w:val="nil"/>
              <w:left w:val="nil"/>
              <w:bottom w:val="nil"/>
              <w:right w:val="nil"/>
            </w:tcBorders>
            <w:shd w:val="clear" w:color="000000" w:fill="FFFFFF"/>
            <w:noWrap/>
            <w:vAlign w:val="bottom"/>
            <w:hideMark/>
          </w:tcPr>
          <w:p w:rsidR="003863FC" w:rsidRPr="003863FC" w:rsidRDefault="003863FC" w:rsidP="003863FC">
            <w:pPr>
              <w:rPr>
                <w:rFonts w:ascii="Arial" w:hAnsi="Arial" w:cs="Arial"/>
                <w:sz w:val="20"/>
                <w:szCs w:val="20"/>
              </w:rPr>
            </w:pPr>
            <w:r w:rsidRPr="003863FC">
              <w:rPr>
                <w:rFonts w:ascii="Arial" w:hAnsi="Arial" w:cs="Arial"/>
                <w:sz w:val="20"/>
                <w:szCs w:val="20"/>
              </w:rPr>
              <w:t> </w:t>
            </w:r>
          </w:p>
        </w:tc>
      </w:tr>
      <w:tr w:rsidR="003863FC" w:rsidRPr="003863FC" w:rsidTr="00EA6813">
        <w:trPr>
          <w:trHeight w:val="285"/>
        </w:trPr>
        <w:tc>
          <w:tcPr>
            <w:tcW w:w="5296" w:type="dxa"/>
            <w:tcBorders>
              <w:top w:val="nil"/>
              <w:left w:val="nil"/>
              <w:bottom w:val="nil"/>
              <w:right w:val="nil"/>
            </w:tcBorders>
            <w:shd w:val="clear" w:color="000000" w:fill="FFFFFF"/>
            <w:noWrap/>
            <w:vAlign w:val="center"/>
            <w:hideMark/>
          </w:tcPr>
          <w:p w:rsidR="003863FC" w:rsidRPr="003863FC" w:rsidRDefault="003863FC" w:rsidP="003863FC">
            <w:pPr>
              <w:ind w:firstLineChars="100" w:firstLine="200"/>
              <w:rPr>
                <w:rFonts w:ascii="Arial" w:hAnsi="Arial" w:cs="Arial"/>
                <w:sz w:val="20"/>
                <w:szCs w:val="20"/>
              </w:rPr>
            </w:pPr>
            <w:r w:rsidRPr="003863FC">
              <w:rPr>
                <w:rFonts w:ascii="Arial" w:hAnsi="Arial" w:cs="Arial"/>
                <w:sz w:val="20"/>
                <w:szCs w:val="20"/>
              </w:rPr>
              <w:t> </w:t>
            </w:r>
          </w:p>
        </w:tc>
        <w:tc>
          <w:tcPr>
            <w:tcW w:w="1275"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b/>
                <w:bCs/>
                <w:sz w:val="16"/>
                <w:szCs w:val="16"/>
              </w:rPr>
            </w:pPr>
            <w:r w:rsidRPr="003863FC">
              <w:rPr>
                <w:rFonts w:ascii="Arial" w:hAnsi="Arial" w:cs="Arial"/>
                <w:b/>
                <w:bCs/>
                <w:sz w:val="16"/>
                <w:szCs w:val="16"/>
              </w:rPr>
              <w:t> </w:t>
            </w:r>
          </w:p>
        </w:tc>
        <w:tc>
          <w:tcPr>
            <w:tcW w:w="185"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b/>
                <w:bCs/>
                <w:sz w:val="16"/>
                <w:szCs w:val="16"/>
              </w:rPr>
            </w:pPr>
            <w:r w:rsidRPr="003863FC">
              <w:rPr>
                <w:rFonts w:ascii="Arial" w:hAnsi="Arial" w:cs="Arial"/>
                <w:b/>
                <w:bCs/>
                <w:sz w:val="16"/>
                <w:szCs w:val="16"/>
              </w:rPr>
              <w:t> </w:t>
            </w:r>
          </w:p>
        </w:tc>
        <w:tc>
          <w:tcPr>
            <w:tcW w:w="1323" w:type="dxa"/>
            <w:tcBorders>
              <w:top w:val="nil"/>
              <w:left w:val="nil"/>
              <w:bottom w:val="nil"/>
              <w:right w:val="nil"/>
            </w:tcBorders>
            <w:shd w:val="clear" w:color="000000" w:fill="FFFFFF"/>
            <w:noWrap/>
            <w:vAlign w:val="bottom"/>
            <w:hideMark/>
          </w:tcPr>
          <w:p w:rsidR="003863FC" w:rsidRPr="003863FC" w:rsidRDefault="003863FC" w:rsidP="00EA6813">
            <w:pPr>
              <w:jc w:val="right"/>
              <w:rPr>
                <w:rFonts w:ascii="Arial" w:hAnsi="Arial" w:cs="Arial"/>
                <w:sz w:val="20"/>
                <w:szCs w:val="20"/>
              </w:rPr>
            </w:pPr>
            <w:r w:rsidRPr="003863FC">
              <w:rPr>
                <w:rFonts w:ascii="Arial" w:hAnsi="Arial" w:cs="Arial"/>
                <w:sz w:val="20"/>
                <w:szCs w:val="20"/>
              </w:rPr>
              <w:t> </w:t>
            </w:r>
          </w:p>
        </w:tc>
        <w:tc>
          <w:tcPr>
            <w:tcW w:w="196"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sz w:val="20"/>
                <w:szCs w:val="20"/>
              </w:rPr>
            </w:pPr>
            <w:r w:rsidRPr="003863FC">
              <w:rPr>
                <w:rFonts w:ascii="Arial" w:hAnsi="Arial" w:cs="Arial"/>
                <w:sz w:val="20"/>
                <w:szCs w:val="20"/>
              </w:rPr>
              <w:t> </w:t>
            </w:r>
          </w:p>
        </w:tc>
        <w:tc>
          <w:tcPr>
            <w:tcW w:w="1436" w:type="dxa"/>
            <w:tcBorders>
              <w:top w:val="nil"/>
              <w:left w:val="nil"/>
              <w:bottom w:val="nil"/>
              <w:right w:val="nil"/>
            </w:tcBorders>
            <w:shd w:val="clear" w:color="000000" w:fill="FFFFFF"/>
            <w:noWrap/>
            <w:vAlign w:val="bottom"/>
            <w:hideMark/>
          </w:tcPr>
          <w:p w:rsidR="003863FC" w:rsidRPr="003863FC" w:rsidRDefault="003863FC" w:rsidP="00EA6813">
            <w:pPr>
              <w:jc w:val="right"/>
              <w:rPr>
                <w:rFonts w:ascii="Arial" w:hAnsi="Arial" w:cs="Arial"/>
                <w:sz w:val="20"/>
                <w:szCs w:val="20"/>
              </w:rPr>
            </w:pPr>
            <w:r w:rsidRPr="003863FC">
              <w:rPr>
                <w:rFonts w:ascii="Arial" w:hAnsi="Arial" w:cs="Arial"/>
                <w:sz w:val="20"/>
                <w:szCs w:val="20"/>
              </w:rPr>
              <w:t> </w:t>
            </w:r>
          </w:p>
        </w:tc>
        <w:tc>
          <w:tcPr>
            <w:tcW w:w="276" w:type="dxa"/>
            <w:tcBorders>
              <w:top w:val="nil"/>
              <w:left w:val="nil"/>
              <w:bottom w:val="nil"/>
              <w:right w:val="nil"/>
            </w:tcBorders>
            <w:shd w:val="clear" w:color="000000" w:fill="FFFFFF"/>
            <w:noWrap/>
            <w:vAlign w:val="bottom"/>
            <w:hideMark/>
          </w:tcPr>
          <w:p w:rsidR="003863FC" w:rsidRPr="003863FC" w:rsidRDefault="003863FC" w:rsidP="003863FC">
            <w:pPr>
              <w:rPr>
                <w:rFonts w:ascii="Arial" w:hAnsi="Arial" w:cs="Arial"/>
                <w:sz w:val="20"/>
                <w:szCs w:val="20"/>
              </w:rPr>
            </w:pPr>
            <w:r w:rsidRPr="003863FC">
              <w:rPr>
                <w:rFonts w:ascii="Arial" w:hAnsi="Arial" w:cs="Arial"/>
                <w:sz w:val="20"/>
                <w:szCs w:val="20"/>
              </w:rPr>
              <w:t> </w:t>
            </w:r>
          </w:p>
        </w:tc>
      </w:tr>
      <w:tr w:rsidR="003863FC" w:rsidRPr="003863FC" w:rsidTr="00EA6813">
        <w:trPr>
          <w:trHeight w:val="285"/>
        </w:trPr>
        <w:tc>
          <w:tcPr>
            <w:tcW w:w="5296" w:type="dxa"/>
            <w:tcBorders>
              <w:top w:val="nil"/>
              <w:left w:val="nil"/>
              <w:bottom w:val="nil"/>
              <w:right w:val="nil"/>
            </w:tcBorders>
            <w:shd w:val="clear" w:color="000000" w:fill="FFFFFF"/>
            <w:noWrap/>
            <w:vAlign w:val="center"/>
            <w:hideMark/>
          </w:tcPr>
          <w:p w:rsidR="003863FC" w:rsidRPr="003863FC" w:rsidRDefault="003863FC" w:rsidP="003863FC">
            <w:pPr>
              <w:rPr>
                <w:rFonts w:ascii="Arial" w:hAnsi="Arial" w:cs="Arial"/>
                <w:b/>
                <w:bCs/>
                <w:sz w:val="20"/>
                <w:szCs w:val="20"/>
              </w:rPr>
            </w:pPr>
            <w:r w:rsidRPr="003863FC">
              <w:rPr>
                <w:rFonts w:ascii="Arial" w:hAnsi="Arial" w:cs="Arial"/>
                <w:b/>
                <w:bCs/>
                <w:sz w:val="20"/>
                <w:szCs w:val="20"/>
              </w:rPr>
              <w:t>Resultado da Intermediação Financeira</w:t>
            </w:r>
          </w:p>
        </w:tc>
        <w:tc>
          <w:tcPr>
            <w:tcW w:w="1275"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b/>
                <w:bCs/>
                <w:sz w:val="16"/>
                <w:szCs w:val="16"/>
              </w:rPr>
            </w:pPr>
            <w:r w:rsidRPr="003863FC">
              <w:rPr>
                <w:rFonts w:ascii="Arial" w:hAnsi="Arial" w:cs="Arial"/>
                <w:b/>
                <w:bCs/>
                <w:sz w:val="16"/>
                <w:szCs w:val="16"/>
              </w:rPr>
              <w:t> </w:t>
            </w:r>
          </w:p>
        </w:tc>
        <w:tc>
          <w:tcPr>
            <w:tcW w:w="185"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b/>
                <w:bCs/>
                <w:sz w:val="16"/>
                <w:szCs w:val="16"/>
              </w:rPr>
            </w:pPr>
            <w:r w:rsidRPr="003863FC">
              <w:rPr>
                <w:rFonts w:ascii="Arial" w:hAnsi="Arial" w:cs="Arial"/>
                <w:b/>
                <w:bCs/>
                <w:sz w:val="16"/>
                <w:szCs w:val="16"/>
              </w:rPr>
              <w:t> </w:t>
            </w:r>
          </w:p>
        </w:tc>
        <w:tc>
          <w:tcPr>
            <w:tcW w:w="1323" w:type="dxa"/>
            <w:tcBorders>
              <w:top w:val="single" w:sz="4" w:space="0" w:color="auto"/>
              <w:left w:val="nil"/>
              <w:bottom w:val="single" w:sz="4" w:space="0" w:color="auto"/>
              <w:right w:val="nil"/>
            </w:tcBorders>
            <w:shd w:val="clear" w:color="000000" w:fill="FFFFFF"/>
            <w:noWrap/>
            <w:vAlign w:val="bottom"/>
            <w:hideMark/>
          </w:tcPr>
          <w:p w:rsidR="003863FC" w:rsidRPr="003863FC" w:rsidRDefault="003863FC" w:rsidP="00EA6813">
            <w:pPr>
              <w:jc w:val="right"/>
              <w:rPr>
                <w:rFonts w:ascii="Arial" w:hAnsi="Arial" w:cs="Arial"/>
                <w:b/>
                <w:bCs/>
                <w:sz w:val="20"/>
                <w:szCs w:val="20"/>
              </w:rPr>
            </w:pPr>
            <w:r w:rsidRPr="003863FC">
              <w:rPr>
                <w:rFonts w:ascii="Arial" w:hAnsi="Arial" w:cs="Arial"/>
                <w:b/>
                <w:bCs/>
                <w:sz w:val="20"/>
                <w:szCs w:val="20"/>
              </w:rPr>
              <w:t xml:space="preserve">            5.192 </w:t>
            </w:r>
          </w:p>
        </w:tc>
        <w:tc>
          <w:tcPr>
            <w:tcW w:w="196"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sz w:val="20"/>
                <w:szCs w:val="20"/>
              </w:rPr>
            </w:pPr>
            <w:r w:rsidRPr="003863FC">
              <w:rPr>
                <w:rFonts w:ascii="Arial" w:hAnsi="Arial" w:cs="Arial"/>
                <w:sz w:val="20"/>
                <w:szCs w:val="20"/>
              </w:rPr>
              <w:t> </w:t>
            </w:r>
          </w:p>
        </w:tc>
        <w:tc>
          <w:tcPr>
            <w:tcW w:w="1436" w:type="dxa"/>
            <w:tcBorders>
              <w:top w:val="single" w:sz="4" w:space="0" w:color="auto"/>
              <w:left w:val="nil"/>
              <w:bottom w:val="single" w:sz="4" w:space="0" w:color="auto"/>
              <w:right w:val="nil"/>
            </w:tcBorders>
            <w:shd w:val="clear" w:color="000000" w:fill="FFFFFF"/>
            <w:noWrap/>
            <w:vAlign w:val="bottom"/>
            <w:hideMark/>
          </w:tcPr>
          <w:p w:rsidR="003863FC" w:rsidRPr="003863FC" w:rsidRDefault="003863FC" w:rsidP="00EA6813">
            <w:pPr>
              <w:jc w:val="right"/>
              <w:rPr>
                <w:rFonts w:ascii="Arial" w:hAnsi="Arial" w:cs="Arial"/>
                <w:b/>
                <w:bCs/>
                <w:sz w:val="20"/>
                <w:szCs w:val="20"/>
              </w:rPr>
            </w:pPr>
            <w:r w:rsidRPr="003863FC">
              <w:rPr>
                <w:rFonts w:ascii="Arial" w:hAnsi="Arial" w:cs="Arial"/>
                <w:b/>
                <w:bCs/>
                <w:sz w:val="20"/>
                <w:szCs w:val="20"/>
              </w:rPr>
              <w:t xml:space="preserve">4.956 </w:t>
            </w:r>
          </w:p>
        </w:tc>
        <w:tc>
          <w:tcPr>
            <w:tcW w:w="276" w:type="dxa"/>
            <w:tcBorders>
              <w:top w:val="nil"/>
              <w:left w:val="nil"/>
              <w:bottom w:val="nil"/>
              <w:right w:val="nil"/>
            </w:tcBorders>
            <w:shd w:val="clear" w:color="000000" w:fill="FFFFFF"/>
            <w:noWrap/>
            <w:vAlign w:val="bottom"/>
            <w:hideMark/>
          </w:tcPr>
          <w:p w:rsidR="003863FC" w:rsidRPr="003863FC" w:rsidRDefault="003863FC" w:rsidP="003863FC">
            <w:pPr>
              <w:rPr>
                <w:rFonts w:ascii="Arial" w:hAnsi="Arial" w:cs="Arial"/>
                <w:b/>
                <w:bCs/>
                <w:sz w:val="20"/>
                <w:szCs w:val="20"/>
              </w:rPr>
            </w:pPr>
            <w:r w:rsidRPr="003863FC">
              <w:rPr>
                <w:rFonts w:ascii="Arial" w:hAnsi="Arial" w:cs="Arial"/>
                <w:b/>
                <w:bCs/>
                <w:sz w:val="20"/>
                <w:szCs w:val="20"/>
              </w:rPr>
              <w:t> </w:t>
            </w:r>
          </w:p>
        </w:tc>
      </w:tr>
      <w:tr w:rsidR="003863FC" w:rsidRPr="003863FC" w:rsidTr="00EA6813">
        <w:trPr>
          <w:trHeight w:val="285"/>
        </w:trPr>
        <w:tc>
          <w:tcPr>
            <w:tcW w:w="5296" w:type="dxa"/>
            <w:tcBorders>
              <w:top w:val="nil"/>
              <w:left w:val="nil"/>
              <w:bottom w:val="nil"/>
              <w:right w:val="nil"/>
            </w:tcBorders>
            <w:shd w:val="clear" w:color="000000" w:fill="FFFFFF"/>
            <w:noWrap/>
            <w:vAlign w:val="center"/>
            <w:hideMark/>
          </w:tcPr>
          <w:p w:rsidR="003863FC" w:rsidRPr="003863FC" w:rsidRDefault="003863FC" w:rsidP="003863FC">
            <w:pPr>
              <w:ind w:firstLineChars="100" w:firstLine="200"/>
              <w:rPr>
                <w:rFonts w:ascii="Arial" w:hAnsi="Arial" w:cs="Arial"/>
                <w:sz w:val="20"/>
                <w:szCs w:val="20"/>
              </w:rPr>
            </w:pPr>
            <w:r w:rsidRPr="003863FC">
              <w:rPr>
                <w:rFonts w:ascii="Arial" w:hAnsi="Arial" w:cs="Arial"/>
                <w:sz w:val="20"/>
                <w:szCs w:val="20"/>
              </w:rPr>
              <w:t> </w:t>
            </w:r>
          </w:p>
        </w:tc>
        <w:tc>
          <w:tcPr>
            <w:tcW w:w="1275"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b/>
                <w:bCs/>
                <w:sz w:val="16"/>
                <w:szCs w:val="16"/>
              </w:rPr>
            </w:pPr>
            <w:r w:rsidRPr="003863FC">
              <w:rPr>
                <w:rFonts w:ascii="Arial" w:hAnsi="Arial" w:cs="Arial"/>
                <w:b/>
                <w:bCs/>
                <w:sz w:val="16"/>
                <w:szCs w:val="16"/>
              </w:rPr>
              <w:t> </w:t>
            </w:r>
          </w:p>
        </w:tc>
        <w:tc>
          <w:tcPr>
            <w:tcW w:w="185"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b/>
                <w:bCs/>
                <w:sz w:val="16"/>
                <w:szCs w:val="16"/>
              </w:rPr>
            </w:pPr>
            <w:r w:rsidRPr="003863FC">
              <w:rPr>
                <w:rFonts w:ascii="Arial" w:hAnsi="Arial" w:cs="Arial"/>
                <w:b/>
                <w:bCs/>
                <w:sz w:val="16"/>
                <w:szCs w:val="16"/>
              </w:rPr>
              <w:t> </w:t>
            </w:r>
          </w:p>
        </w:tc>
        <w:tc>
          <w:tcPr>
            <w:tcW w:w="1323" w:type="dxa"/>
            <w:tcBorders>
              <w:top w:val="nil"/>
              <w:left w:val="nil"/>
              <w:bottom w:val="nil"/>
              <w:right w:val="nil"/>
            </w:tcBorders>
            <w:shd w:val="clear" w:color="000000" w:fill="FFFFFF"/>
            <w:noWrap/>
            <w:vAlign w:val="bottom"/>
            <w:hideMark/>
          </w:tcPr>
          <w:p w:rsidR="003863FC" w:rsidRPr="003863FC" w:rsidRDefault="003863FC" w:rsidP="00EA6813">
            <w:pPr>
              <w:jc w:val="right"/>
              <w:rPr>
                <w:rFonts w:ascii="Arial" w:hAnsi="Arial" w:cs="Arial"/>
                <w:sz w:val="20"/>
                <w:szCs w:val="20"/>
              </w:rPr>
            </w:pPr>
            <w:r w:rsidRPr="003863FC">
              <w:rPr>
                <w:rFonts w:ascii="Arial" w:hAnsi="Arial" w:cs="Arial"/>
                <w:sz w:val="20"/>
                <w:szCs w:val="20"/>
              </w:rPr>
              <w:t> </w:t>
            </w:r>
          </w:p>
        </w:tc>
        <w:tc>
          <w:tcPr>
            <w:tcW w:w="196"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sz w:val="20"/>
                <w:szCs w:val="20"/>
              </w:rPr>
            </w:pPr>
            <w:r w:rsidRPr="003863FC">
              <w:rPr>
                <w:rFonts w:ascii="Arial" w:hAnsi="Arial" w:cs="Arial"/>
                <w:sz w:val="20"/>
                <w:szCs w:val="20"/>
              </w:rPr>
              <w:t> </w:t>
            </w:r>
          </w:p>
        </w:tc>
        <w:tc>
          <w:tcPr>
            <w:tcW w:w="1436" w:type="dxa"/>
            <w:tcBorders>
              <w:top w:val="nil"/>
              <w:left w:val="nil"/>
              <w:bottom w:val="nil"/>
              <w:right w:val="nil"/>
            </w:tcBorders>
            <w:shd w:val="clear" w:color="000000" w:fill="FFFFFF"/>
            <w:noWrap/>
            <w:vAlign w:val="bottom"/>
            <w:hideMark/>
          </w:tcPr>
          <w:p w:rsidR="003863FC" w:rsidRPr="003863FC" w:rsidRDefault="003863FC" w:rsidP="00EA6813">
            <w:pPr>
              <w:jc w:val="right"/>
              <w:rPr>
                <w:rFonts w:ascii="Arial" w:hAnsi="Arial" w:cs="Arial"/>
                <w:sz w:val="20"/>
                <w:szCs w:val="20"/>
              </w:rPr>
            </w:pPr>
            <w:r w:rsidRPr="003863FC">
              <w:rPr>
                <w:rFonts w:ascii="Arial" w:hAnsi="Arial" w:cs="Arial"/>
                <w:sz w:val="20"/>
                <w:szCs w:val="20"/>
              </w:rPr>
              <w:t> </w:t>
            </w:r>
          </w:p>
        </w:tc>
        <w:tc>
          <w:tcPr>
            <w:tcW w:w="276" w:type="dxa"/>
            <w:tcBorders>
              <w:top w:val="nil"/>
              <w:left w:val="nil"/>
              <w:bottom w:val="nil"/>
              <w:right w:val="nil"/>
            </w:tcBorders>
            <w:shd w:val="clear" w:color="000000" w:fill="FFFFFF"/>
            <w:noWrap/>
            <w:vAlign w:val="bottom"/>
            <w:hideMark/>
          </w:tcPr>
          <w:p w:rsidR="003863FC" w:rsidRPr="003863FC" w:rsidRDefault="003863FC" w:rsidP="003863FC">
            <w:pPr>
              <w:rPr>
                <w:rFonts w:ascii="Arial" w:hAnsi="Arial" w:cs="Arial"/>
                <w:sz w:val="20"/>
                <w:szCs w:val="20"/>
              </w:rPr>
            </w:pPr>
            <w:r w:rsidRPr="003863FC">
              <w:rPr>
                <w:rFonts w:ascii="Arial" w:hAnsi="Arial" w:cs="Arial"/>
                <w:sz w:val="20"/>
                <w:szCs w:val="20"/>
              </w:rPr>
              <w:t> </w:t>
            </w:r>
          </w:p>
        </w:tc>
      </w:tr>
      <w:tr w:rsidR="003863FC" w:rsidRPr="003863FC" w:rsidTr="00EA6813">
        <w:trPr>
          <w:trHeight w:val="285"/>
        </w:trPr>
        <w:tc>
          <w:tcPr>
            <w:tcW w:w="5296" w:type="dxa"/>
            <w:tcBorders>
              <w:top w:val="nil"/>
              <w:left w:val="nil"/>
              <w:bottom w:val="nil"/>
              <w:right w:val="nil"/>
            </w:tcBorders>
            <w:shd w:val="clear" w:color="000000" w:fill="FFFFFF"/>
            <w:noWrap/>
            <w:vAlign w:val="center"/>
            <w:hideMark/>
          </w:tcPr>
          <w:p w:rsidR="003863FC" w:rsidRPr="003863FC" w:rsidRDefault="003863FC" w:rsidP="003863FC">
            <w:pPr>
              <w:rPr>
                <w:rFonts w:ascii="Arial" w:hAnsi="Arial" w:cs="Arial"/>
                <w:b/>
                <w:bCs/>
                <w:sz w:val="20"/>
                <w:szCs w:val="20"/>
              </w:rPr>
            </w:pPr>
            <w:r w:rsidRPr="003863FC">
              <w:rPr>
                <w:rFonts w:ascii="Arial" w:hAnsi="Arial" w:cs="Arial"/>
                <w:b/>
                <w:bCs/>
                <w:sz w:val="20"/>
                <w:szCs w:val="20"/>
              </w:rPr>
              <w:t>Outras Receitas/Despesas Operacionais</w:t>
            </w:r>
          </w:p>
        </w:tc>
        <w:tc>
          <w:tcPr>
            <w:tcW w:w="1275"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b/>
                <w:bCs/>
                <w:sz w:val="16"/>
                <w:szCs w:val="16"/>
              </w:rPr>
            </w:pPr>
            <w:r w:rsidRPr="003863FC">
              <w:rPr>
                <w:rFonts w:ascii="Arial" w:hAnsi="Arial" w:cs="Arial"/>
                <w:b/>
                <w:bCs/>
                <w:sz w:val="16"/>
                <w:szCs w:val="16"/>
              </w:rPr>
              <w:t> </w:t>
            </w:r>
          </w:p>
        </w:tc>
        <w:tc>
          <w:tcPr>
            <w:tcW w:w="185"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b/>
                <w:bCs/>
                <w:sz w:val="16"/>
                <w:szCs w:val="16"/>
              </w:rPr>
            </w:pPr>
            <w:r w:rsidRPr="003863FC">
              <w:rPr>
                <w:rFonts w:ascii="Arial" w:hAnsi="Arial" w:cs="Arial"/>
                <w:b/>
                <w:bCs/>
                <w:sz w:val="16"/>
                <w:szCs w:val="16"/>
              </w:rPr>
              <w:t> </w:t>
            </w:r>
          </w:p>
        </w:tc>
        <w:tc>
          <w:tcPr>
            <w:tcW w:w="1323" w:type="dxa"/>
            <w:tcBorders>
              <w:top w:val="nil"/>
              <w:left w:val="nil"/>
              <w:bottom w:val="single" w:sz="4" w:space="0" w:color="auto"/>
              <w:right w:val="nil"/>
            </w:tcBorders>
            <w:shd w:val="clear" w:color="000000" w:fill="FFFFFF"/>
            <w:noWrap/>
            <w:vAlign w:val="bottom"/>
            <w:hideMark/>
          </w:tcPr>
          <w:p w:rsidR="003863FC" w:rsidRPr="003863FC" w:rsidRDefault="003863FC" w:rsidP="00EA6813">
            <w:pPr>
              <w:jc w:val="right"/>
              <w:rPr>
                <w:rFonts w:ascii="Arial" w:hAnsi="Arial" w:cs="Arial"/>
                <w:b/>
                <w:bCs/>
                <w:sz w:val="20"/>
                <w:szCs w:val="20"/>
              </w:rPr>
            </w:pPr>
            <w:r w:rsidRPr="003863FC">
              <w:rPr>
                <w:rFonts w:ascii="Arial" w:hAnsi="Arial" w:cs="Arial"/>
                <w:b/>
                <w:bCs/>
                <w:sz w:val="20"/>
                <w:szCs w:val="20"/>
              </w:rPr>
              <w:t>4.48</w:t>
            </w:r>
            <w:r w:rsidR="00824617">
              <w:rPr>
                <w:rFonts w:ascii="Arial" w:hAnsi="Arial" w:cs="Arial"/>
                <w:b/>
                <w:bCs/>
                <w:sz w:val="20"/>
                <w:szCs w:val="20"/>
              </w:rPr>
              <w:t>6</w:t>
            </w:r>
          </w:p>
        </w:tc>
        <w:tc>
          <w:tcPr>
            <w:tcW w:w="196"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b/>
                <w:bCs/>
                <w:sz w:val="20"/>
                <w:szCs w:val="20"/>
              </w:rPr>
            </w:pPr>
            <w:r w:rsidRPr="003863FC">
              <w:rPr>
                <w:rFonts w:ascii="Arial" w:hAnsi="Arial" w:cs="Arial"/>
                <w:b/>
                <w:bCs/>
                <w:sz w:val="20"/>
                <w:szCs w:val="20"/>
              </w:rPr>
              <w:t> </w:t>
            </w:r>
          </w:p>
        </w:tc>
        <w:tc>
          <w:tcPr>
            <w:tcW w:w="1436" w:type="dxa"/>
            <w:tcBorders>
              <w:top w:val="nil"/>
              <w:left w:val="nil"/>
              <w:bottom w:val="single" w:sz="4" w:space="0" w:color="auto"/>
              <w:right w:val="nil"/>
            </w:tcBorders>
            <w:shd w:val="clear" w:color="000000" w:fill="FFFFFF"/>
            <w:noWrap/>
            <w:vAlign w:val="bottom"/>
            <w:hideMark/>
          </w:tcPr>
          <w:p w:rsidR="003863FC" w:rsidRPr="003863FC" w:rsidRDefault="003863FC" w:rsidP="00EA6813">
            <w:pPr>
              <w:jc w:val="right"/>
              <w:rPr>
                <w:rFonts w:ascii="Arial" w:hAnsi="Arial" w:cs="Arial"/>
                <w:b/>
                <w:bCs/>
                <w:sz w:val="20"/>
                <w:szCs w:val="20"/>
              </w:rPr>
            </w:pPr>
            <w:r w:rsidRPr="003863FC">
              <w:rPr>
                <w:rFonts w:ascii="Arial" w:hAnsi="Arial" w:cs="Arial"/>
                <w:b/>
                <w:bCs/>
                <w:sz w:val="20"/>
                <w:szCs w:val="20"/>
              </w:rPr>
              <w:t xml:space="preserve">               (48)</w:t>
            </w:r>
          </w:p>
        </w:tc>
        <w:tc>
          <w:tcPr>
            <w:tcW w:w="276" w:type="dxa"/>
            <w:tcBorders>
              <w:top w:val="nil"/>
              <w:left w:val="nil"/>
              <w:bottom w:val="nil"/>
              <w:right w:val="nil"/>
            </w:tcBorders>
            <w:shd w:val="clear" w:color="000000" w:fill="FFFFFF"/>
            <w:noWrap/>
            <w:vAlign w:val="bottom"/>
            <w:hideMark/>
          </w:tcPr>
          <w:p w:rsidR="003863FC" w:rsidRPr="003863FC" w:rsidRDefault="003863FC" w:rsidP="003863FC">
            <w:pPr>
              <w:rPr>
                <w:rFonts w:ascii="Arial" w:hAnsi="Arial" w:cs="Arial"/>
                <w:b/>
                <w:bCs/>
                <w:sz w:val="20"/>
                <w:szCs w:val="20"/>
              </w:rPr>
            </w:pPr>
            <w:r w:rsidRPr="003863FC">
              <w:rPr>
                <w:rFonts w:ascii="Arial" w:hAnsi="Arial" w:cs="Arial"/>
                <w:b/>
                <w:bCs/>
                <w:sz w:val="20"/>
                <w:szCs w:val="20"/>
              </w:rPr>
              <w:t> </w:t>
            </w:r>
          </w:p>
        </w:tc>
      </w:tr>
      <w:tr w:rsidR="003863FC" w:rsidRPr="003863FC" w:rsidTr="00EA6813">
        <w:trPr>
          <w:trHeight w:val="285"/>
        </w:trPr>
        <w:tc>
          <w:tcPr>
            <w:tcW w:w="5296" w:type="dxa"/>
            <w:tcBorders>
              <w:top w:val="nil"/>
              <w:left w:val="nil"/>
              <w:bottom w:val="nil"/>
              <w:right w:val="nil"/>
            </w:tcBorders>
            <w:shd w:val="clear" w:color="000000" w:fill="FFFFFF"/>
            <w:noWrap/>
            <w:vAlign w:val="center"/>
            <w:hideMark/>
          </w:tcPr>
          <w:p w:rsidR="003863FC" w:rsidRPr="003863FC" w:rsidRDefault="003863FC" w:rsidP="003863FC">
            <w:pPr>
              <w:ind w:firstLineChars="100" w:firstLine="200"/>
              <w:rPr>
                <w:rFonts w:ascii="Arial" w:hAnsi="Arial" w:cs="Arial"/>
                <w:sz w:val="20"/>
                <w:szCs w:val="20"/>
              </w:rPr>
            </w:pPr>
            <w:r w:rsidRPr="003863FC">
              <w:rPr>
                <w:rFonts w:ascii="Arial" w:hAnsi="Arial" w:cs="Arial"/>
                <w:sz w:val="20"/>
                <w:szCs w:val="20"/>
              </w:rPr>
              <w:t xml:space="preserve"> Receitas de Prestação de Serviços </w:t>
            </w:r>
          </w:p>
        </w:tc>
        <w:tc>
          <w:tcPr>
            <w:tcW w:w="1275" w:type="dxa"/>
            <w:tcBorders>
              <w:top w:val="nil"/>
              <w:left w:val="nil"/>
              <w:bottom w:val="nil"/>
              <w:right w:val="nil"/>
            </w:tcBorders>
            <w:shd w:val="clear" w:color="000000" w:fill="FFFFFF"/>
            <w:noWrap/>
            <w:vAlign w:val="center"/>
            <w:hideMark/>
          </w:tcPr>
          <w:p w:rsidR="003863FC" w:rsidRPr="00A616CC" w:rsidRDefault="00A616CC" w:rsidP="00102B71">
            <w:pPr>
              <w:jc w:val="center"/>
              <w:rPr>
                <w:rFonts w:ascii="Arial" w:hAnsi="Arial" w:cs="Arial"/>
                <w:b/>
                <w:bCs/>
                <w:sz w:val="20"/>
                <w:szCs w:val="20"/>
              </w:rPr>
            </w:pPr>
            <w:r w:rsidRPr="00A616CC">
              <w:rPr>
                <w:rFonts w:ascii="Arial" w:hAnsi="Arial" w:cs="Arial"/>
                <w:b/>
                <w:bCs/>
                <w:sz w:val="20"/>
                <w:szCs w:val="20"/>
              </w:rPr>
              <w:t>12.</w:t>
            </w:r>
            <w:r w:rsidR="00102B71">
              <w:rPr>
                <w:rFonts w:ascii="Arial" w:hAnsi="Arial" w:cs="Arial"/>
                <w:b/>
                <w:bCs/>
                <w:sz w:val="20"/>
                <w:szCs w:val="20"/>
              </w:rPr>
              <w:t>1</w:t>
            </w:r>
          </w:p>
        </w:tc>
        <w:tc>
          <w:tcPr>
            <w:tcW w:w="185"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b/>
                <w:bCs/>
                <w:sz w:val="16"/>
                <w:szCs w:val="16"/>
              </w:rPr>
            </w:pPr>
            <w:r w:rsidRPr="003863FC">
              <w:rPr>
                <w:rFonts w:ascii="Arial" w:hAnsi="Arial" w:cs="Arial"/>
                <w:b/>
                <w:bCs/>
                <w:sz w:val="16"/>
                <w:szCs w:val="16"/>
              </w:rPr>
              <w:t> </w:t>
            </w:r>
          </w:p>
        </w:tc>
        <w:tc>
          <w:tcPr>
            <w:tcW w:w="1323" w:type="dxa"/>
            <w:tcBorders>
              <w:top w:val="nil"/>
              <w:left w:val="nil"/>
              <w:bottom w:val="nil"/>
              <w:right w:val="nil"/>
            </w:tcBorders>
            <w:shd w:val="clear" w:color="000000" w:fill="FFFFFF"/>
            <w:noWrap/>
            <w:vAlign w:val="bottom"/>
            <w:hideMark/>
          </w:tcPr>
          <w:p w:rsidR="003863FC" w:rsidRPr="003863FC" w:rsidRDefault="003863FC" w:rsidP="00EA6813">
            <w:pPr>
              <w:jc w:val="right"/>
              <w:rPr>
                <w:rFonts w:ascii="Arial" w:hAnsi="Arial" w:cs="Arial"/>
                <w:sz w:val="20"/>
                <w:szCs w:val="20"/>
              </w:rPr>
            </w:pPr>
            <w:r w:rsidRPr="003863FC">
              <w:rPr>
                <w:rFonts w:ascii="Arial" w:hAnsi="Arial" w:cs="Arial"/>
                <w:sz w:val="20"/>
                <w:szCs w:val="20"/>
              </w:rPr>
              <w:t xml:space="preserve">31.457 </w:t>
            </w:r>
          </w:p>
        </w:tc>
        <w:tc>
          <w:tcPr>
            <w:tcW w:w="196"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b/>
                <w:bCs/>
                <w:sz w:val="20"/>
                <w:szCs w:val="20"/>
              </w:rPr>
            </w:pPr>
            <w:r w:rsidRPr="003863FC">
              <w:rPr>
                <w:rFonts w:ascii="Arial" w:hAnsi="Arial" w:cs="Arial"/>
                <w:b/>
                <w:bCs/>
                <w:sz w:val="20"/>
                <w:szCs w:val="20"/>
              </w:rPr>
              <w:t> </w:t>
            </w:r>
          </w:p>
        </w:tc>
        <w:tc>
          <w:tcPr>
            <w:tcW w:w="1436" w:type="dxa"/>
            <w:tcBorders>
              <w:top w:val="nil"/>
              <w:left w:val="nil"/>
              <w:bottom w:val="nil"/>
              <w:right w:val="nil"/>
            </w:tcBorders>
            <w:shd w:val="clear" w:color="000000" w:fill="FFFFFF"/>
            <w:noWrap/>
            <w:vAlign w:val="bottom"/>
            <w:hideMark/>
          </w:tcPr>
          <w:p w:rsidR="003863FC" w:rsidRPr="003863FC" w:rsidRDefault="003863FC" w:rsidP="00EA6813">
            <w:pPr>
              <w:jc w:val="right"/>
              <w:rPr>
                <w:rFonts w:ascii="Arial" w:hAnsi="Arial" w:cs="Arial"/>
                <w:sz w:val="20"/>
                <w:szCs w:val="20"/>
              </w:rPr>
            </w:pPr>
            <w:r w:rsidRPr="003863FC">
              <w:rPr>
                <w:rFonts w:ascii="Arial" w:hAnsi="Arial" w:cs="Arial"/>
                <w:sz w:val="20"/>
                <w:szCs w:val="20"/>
              </w:rPr>
              <w:t xml:space="preserve">             6.505 </w:t>
            </w:r>
          </w:p>
        </w:tc>
        <w:tc>
          <w:tcPr>
            <w:tcW w:w="276" w:type="dxa"/>
            <w:tcBorders>
              <w:top w:val="nil"/>
              <w:left w:val="nil"/>
              <w:bottom w:val="nil"/>
              <w:right w:val="nil"/>
            </w:tcBorders>
            <w:shd w:val="clear" w:color="000000" w:fill="FFFFFF"/>
            <w:noWrap/>
            <w:vAlign w:val="bottom"/>
            <w:hideMark/>
          </w:tcPr>
          <w:p w:rsidR="003863FC" w:rsidRPr="003863FC" w:rsidRDefault="003863FC" w:rsidP="003863FC">
            <w:pPr>
              <w:rPr>
                <w:rFonts w:ascii="Arial" w:hAnsi="Arial" w:cs="Arial"/>
                <w:sz w:val="20"/>
                <w:szCs w:val="20"/>
              </w:rPr>
            </w:pPr>
            <w:r w:rsidRPr="003863FC">
              <w:rPr>
                <w:rFonts w:ascii="Arial" w:hAnsi="Arial" w:cs="Arial"/>
                <w:sz w:val="20"/>
                <w:szCs w:val="20"/>
              </w:rPr>
              <w:t> </w:t>
            </w:r>
          </w:p>
        </w:tc>
      </w:tr>
      <w:tr w:rsidR="003863FC" w:rsidRPr="003863FC" w:rsidTr="00EA6813">
        <w:trPr>
          <w:trHeight w:val="285"/>
        </w:trPr>
        <w:tc>
          <w:tcPr>
            <w:tcW w:w="5296" w:type="dxa"/>
            <w:tcBorders>
              <w:top w:val="nil"/>
              <w:left w:val="nil"/>
              <w:bottom w:val="nil"/>
              <w:right w:val="nil"/>
            </w:tcBorders>
            <w:shd w:val="clear" w:color="000000" w:fill="FFFFFF"/>
            <w:noWrap/>
            <w:vAlign w:val="center"/>
            <w:hideMark/>
          </w:tcPr>
          <w:p w:rsidR="003863FC" w:rsidRPr="003863FC" w:rsidRDefault="003863FC" w:rsidP="003863FC">
            <w:pPr>
              <w:ind w:firstLineChars="100" w:firstLine="200"/>
              <w:rPr>
                <w:rFonts w:ascii="Arial" w:hAnsi="Arial" w:cs="Arial"/>
                <w:sz w:val="20"/>
                <w:szCs w:val="20"/>
              </w:rPr>
            </w:pPr>
            <w:r w:rsidRPr="003863FC">
              <w:rPr>
                <w:rFonts w:ascii="Arial" w:hAnsi="Arial" w:cs="Arial"/>
                <w:sz w:val="20"/>
                <w:szCs w:val="20"/>
              </w:rPr>
              <w:t xml:space="preserve"> Despesas de Pessoal</w:t>
            </w:r>
          </w:p>
        </w:tc>
        <w:tc>
          <w:tcPr>
            <w:tcW w:w="1275"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b/>
                <w:bCs/>
                <w:sz w:val="16"/>
                <w:szCs w:val="16"/>
              </w:rPr>
            </w:pPr>
            <w:r w:rsidRPr="003863FC">
              <w:rPr>
                <w:rFonts w:ascii="Arial" w:hAnsi="Arial" w:cs="Arial"/>
                <w:b/>
                <w:bCs/>
                <w:sz w:val="16"/>
                <w:szCs w:val="16"/>
              </w:rPr>
              <w:t> </w:t>
            </w:r>
          </w:p>
        </w:tc>
        <w:tc>
          <w:tcPr>
            <w:tcW w:w="185"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b/>
                <w:bCs/>
                <w:sz w:val="16"/>
                <w:szCs w:val="16"/>
              </w:rPr>
            </w:pPr>
            <w:r w:rsidRPr="003863FC">
              <w:rPr>
                <w:rFonts w:ascii="Arial" w:hAnsi="Arial" w:cs="Arial"/>
                <w:b/>
                <w:bCs/>
                <w:sz w:val="16"/>
                <w:szCs w:val="16"/>
              </w:rPr>
              <w:t> </w:t>
            </w:r>
          </w:p>
        </w:tc>
        <w:tc>
          <w:tcPr>
            <w:tcW w:w="1323" w:type="dxa"/>
            <w:tcBorders>
              <w:top w:val="nil"/>
              <w:left w:val="nil"/>
              <w:bottom w:val="nil"/>
              <w:right w:val="nil"/>
            </w:tcBorders>
            <w:shd w:val="clear" w:color="000000" w:fill="FFFFFF"/>
            <w:noWrap/>
            <w:vAlign w:val="bottom"/>
            <w:hideMark/>
          </w:tcPr>
          <w:p w:rsidR="003863FC" w:rsidRPr="003863FC" w:rsidRDefault="003863FC" w:rsidP="00EA6813">
            <w:pPr>
              <w:jc w:val="right"/>
              <w:rPr>
                <w:rFonts w:ascii="Arial" w:hAnsi="Arial" w:cs="Arial"/>
                <w:sz w:val="20"/>
                <w:szCs w:val="20"/>
              </w:rPr>
            </w:pPr>
            <w:r w:rsidRPr="003863FC">
              <w:rPr>
                <w:rFonts w:ascii="Arial" w:hAnsi="Arial" w:cs="Arial"/>
                <w:sz w:val="20"/>
                <w:szCs w:val="20"/>
              </w:rPr>
              <w:t xml:space="preserve">        (1.037)</w:t>
            </w:r>
          </w:p>
        </w:tc>
        <w:tc>
          <w:tcPr>
            <w:tcW w:w="196"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b/>
                <w:bCs/>
                <w:sz w:val="20"/>
                <w:szCs w:val="20"/>
              </w:rPr>
            </w:pPr>
            <w:r w:rsidRPr="003863FC">
              <w:rPr>
                <w:rFonts w:ascii="Arial" w:hAnsi="Arial" w:cs="Arial"/>
                <w:b/>
                <w:bCs/>
                <w:sz w:val="20"/>
                <w:szCs w:val="20"/>
              </w:rPr>
              <w:t> </w:t>
            </w:r>
          </w:p>
        </w:tc>
        <w:tc>
          <w:tcPr>
            <w:tcW w:w="1436" w:type="dxa"/>
            <w:tcBorders>
              <w:top w:val="nil"/>
              <w:left w:val="nil"/>
              <w:bottom w:val="nil"/>
              <w:right w:val="nil"/>
            </w:tcBorders>
            <w:shd w:val="clear" w:color="000000" w:fill="FFFFFF"/>
            <w:noWrap/>
            <w:vAlign w:val="bottom"/>
            <w:hideMark/>
          </w:tcPr>
          <w:p w:rsidR="003863FC" w:rsidRPr="003863FC" w:rsidRDefault="003863FC" w:rsidP="00EA6813">
            <w:pPr>
              <w:jc w:val="right"/>
              <w:rPr>
                <w:rFonts w:ascii="Arial" w:hAnsi="Arial" w:cs="Arial"/>
                <w:sz w:val="20"/>
                <w:szCs w:val="20"/>
              </w:rPr>
            </w:pPr>
            <w:r w:rsidRPr="003863FC">
              <w:rPr>
                <w:rFonts w:ascii="Arial" w:hAnsi="Arial" w:cs="Arial"/>
                <w:sz w:val="20"/>
                <w:szCs w:val="20"/>
              </w:rPr>
              <w:t xml:space="preserve">          (982)</w:t>
            </w:r>
          </w:p>
        </w:tc>
        <w:tc>
          <w:tcPr>
            <w:tcW w:w="276" w:type="dxa"/>
            <w:tcBorders>
              <w:top w:val="nil"/>
              <w:left w:val="nil"/>
              <w:bottom w:val="nil"/>
              <w:right w:val="nil"/>
            </w:tcBorders>
            <w:shd w:val="clear" w:color="000000" w:fill="FFFFFF"/>
            <w:noWrap/>
            <w:vAlign w:val="bottom"/>
            <w:hideMark/>
          </w:tcPr>
          <w:p w:rsidR="003863FC" w:rsidRPr="003863FC" w:rsidRDefault="003863FC" w:rsidP="003863FC">
            <w:pPr>
              <w:rPr>
                <w:rFonts w:ascii="Arial" w:hAnsi="Arial" w:cs="Arial"/>
                <w:sz w:val="20"/>
                <w:szCs w:val="20"/>
              </w:rPr>
            </w:pPr>
            <w:r w:rsidRPr="003863FC">
              <w:rPr>
                <w:rFonts w:ascii="Arial" w:hAnsi="Arial" w:cs="Arial"/>
                <w:sz w:val="20"/>
                <w:szCs w:val="20"/>
              </w:rPr>
              <w:t> </w:t>
            </w:r>
          </w:p>
        </w:tc>
      </w:tr>
      <w:tr w:rsidR="003863FC" w:rsidRPr="003863FC" w:rsidTr="00EA6813">
        <w:trPr>
          <w:trHeight w:val="285"/>
        </w:trPr>
        <w:tc>
          <w:tcPr>
            <w:tcW w:w="5296" w:type="dxa"/>
            <w:tcBorders>
              <w:top w:val="nil"/>
              <w:left w:val="nil"/>
              <w:bottom w:val="nil"/>
              <w:right w:val="nil"/>
            </w:tcBorders>
            <w:shd w:val="clear" w:color="000000" w:fill="FFFFFF"/>
            <w:noWrap/>
            <w:vAlign w:val="center"/>
            <w:hideMark/>
          </w:tcPr>
          <w:p w:rsidR="003863FC" w:rsidRPr="003863FC" w:rsidRDefault="003863FC" w:rsidP="003863FC">
            <w:pPr>
              <w:ind w:firstLineChars="100" w:firstLine="200"/>
              <w:rPr>
                <w:rFonts w:ascii="Arial" w:hAnsi="Arial" w:cs="Arial"/>
                <w:sz w:val="20"/>
                <w:szCs w:val="20"/>
              </w:rPr>
            </w:pPr>
            <w:r w:rsidRPr="003863FC">
              <w:rPr>
                <w:rFonts w:ascii="Arial" w:hAnsi="Arial" w:cs="Arial"/>
                <w:sz w:val="20"/>
                <w:szCs w:val="20"/>
              </w:rPr>
              <w:t xml:space="preserve"> Outras Despesas Administrativas</w:t>
            </w:r>
          </w:p>
        </w:tc>
        <w:tc>
          <w:tcPr>
            <w:tcW w:w="1275" w:type="dxa"/>
            <w:tcBorders>
              <w:top w:val="nil"/>
              <w:left w:val="nil"/>
              <w:bottom w:val="nil"/>
              <w:right w:val="nil"/>
            </w:tcBorders>
            <w:shd w:val="clear" w:color="000000" w:fill="FFFFFF"/>
            <w:noWrap/>
            <w:vAlign w:val="center"/>
            <w:hideMark/>
          </w:tcPr>
          <w:p w:rsidR="003863FC" w:rsidRPr="00102B71" w:rsidRDefault="00102B71" w:rsidP="00A616CC">
            <w:pPr>
              <w:jc w:val="center"/>
              <w:rPr>
                <w:rFonts w:ascii="Arial" w:hAnsi="Arial" w:cs="Arial"/>
                <w:b/>
                <w:bCs/>
                <w:sz w:val="20"/>
                <w:szCs w:val="20"/>
              </w:rPr>
            </w:pPr>
            <w:r w:rsidRPr="00102B71">
              <w:rPr>
                <w:rFonts w:ascii="Arial" w:hAnsi="Arial" w:cs="Arial"/>
                <w:b/>
                <w:bCs/>
                <w:sz w:val="20"/>
                <w:szCs w:val="20"/>
              </w:rPr>
              <w:t>12.2</w:t>
            </w:r>
            <w:r w:rsidR="003863FC" w:rsidRPr="00102B71">
              <w:rPr>
                <w:rFonts w:ascii="Arial" w:hAnsi="Arial" w:cs="Arial"/>
                <w:b/>
                <w:bCs/>
                <w:sz w:val="20"/>
                <w:szCs w:val="20"/>
              </w:rPr>
              <w:t> </w:t>
            </w:r>
          </w:p>
        </w:tc>
        <w:tc>
          <w:tcPr>
            <w:tcW w:w="185"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b/>
                <w:bCs/>
                <w:sz w:val="16"/>
                <w:szCs w:val="16"/>
              </w:rPr>
            </w:pPr>
            <w:r w:rsidRPr="003863FC">
              <w:rPr>
                <w:rFonts w:ascii="Arial" w:hAnsi="Arial" w:cs="Arial"/>
                <w:b/>
                <w:bCs/>
                <w:sz w:val="16"/>
                <w:szCs w:val="16"/>
              </w:rPr>
              <w:t> </w:t>
            </w:r>
          </w:p>
        </w:tc>
        <w:tc>
          <w:tcPr>
            <w:tcW w:w="1323" w:type="dxa"/>
            <w:tcBorders>
              <w:top w:val="nil"/>
              <w:left w:val="nil"/>
              <w:bottom w:val="nil"/>
              <w:right w:val="nil"/>
            </w:tcBorders>
            <w:shd w:val="clear" w:color="000000" w:fill="FFFFFF"/>
            <w:noWrap/>
            <w:vAlign w:val="bottom"/>
            <w:hideMark/>
          </w:tcPr>
          <w:p w:rsidR="003863FC" w:rsidRPr="003863FC" w:rsidRDefault="003863FC" w:rsidP="00EA6813">
            <w:pPr>
              <w:jc w:val="right"/>
              <w:rPr>
                <w:rFonts w:ascii="Arial" w:hAnsi="Arial" w:cs="Arial"/>
                <w:sz w:val="20"/>
                <w:szCs w:val="20"/>
              </w:rPr>
            </w:pPr>
            <w:r w:rsidRPr="003863FC">
              <w:rPr>
                <w:rFonts w:ascii="Arial" w:hAnsi="Arial" w:cs="Arial"/>
                <w:sz w:val="20"/>
                <w:szCs w:val="20"/>
              </w:rPr>
              <w:t>(2.153)</w:t>
            </w:r>
          </w:p>
        </w:tc>
        <w:tc>
          <w:tcPr>
            <w:tcW w:w="196"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b/>
                <w:bCs/>
                <w:sz w:val="20"/>
                <w:szCs w:val="20"/>
              </w:rPr>
            </w:pPr>
            <w:r w:rsidRPr="003863FC">
              <w:rPr>
                <w:rFonts w:ascii="Arial" w:hAnsi="Arial" w:cs="Arial"/>
                <w:b/>
                <w:bCs/>
                <w:sz w:val="20"/>
                <w:szCs w:val="20"/>
              </w:rPr>
              <w:t> </w:t>
            </w:r>
          </w:p>
        </w:tc>
        <w:tc>
          <w:tcPr>
            <w:tcW w:w="1436" w:type="dxa"/>
            <w:tcBorders>
              <w:top w:val="nil"/>
              <w:left w:val="nil"/>
              <w:bottom w:val="nil"/>
              <w:right w:val="nil"/>
            </w:tcBorders>
            <w:shd w:val="clear" w:color="000000" w:fill="FFFFFF"/>
            <w:noWrap/>
            <w:vAlign w:val="bottom"/>
            <w:hideMark/>
          </w:tcPr>
          <w:p w:rsidR="003863FC" w:rsidRPr="003863FC" w:rsidRDefault="003863FC" w:rsidP="00EA6813">
            <w:pPr>
              <w:jc w:val="right"/>
              <w:rPr>
                <w:rFonts w:ascii="Arial" w:hAnsi="Arial" w:cs="Arial"/>
                <w:sz w:val="20"/>
                <w:szCs w:val="20"/>
              </w:rPr>
            </w:pPr>
            <w:r w:rsidRPr="003863FC">
              <w:rPr>
                <w:rFonts w:ascii="Arial" w:hAnsi="Arial" w:cs="Arial"/>
                <w:sz w:val="20"/>
                <w:szCs w:val="20"/>
              </w:rPr>
              <w:t xml:space="preserve">          (1.898)</w:t>
            </w:r>
          </w:p>
        </w:tc>
        <w:tc>
          <w:tcPr>
            <w:tcW w:w="276" w:type="dxa"/>
            <w:tcBorders>
              <w:top w:val="nil"/>
              <w:left w:val="nil"/>
              <w:bottom w:val="nil"/>
              <w:right w:val="nil"/>
            </w:tcBorders>
            <w:shd w:val="clear" w:color="000000" w:fill="FFFFFF"/>
            <w:noWrap/>
            <w:vAlign w:val="bottom"/>
            <w:hideMark/>
          </w:tcPr>
          <w:p w:rsidR="003863FC" w:rsidRPr="003863FC" w:rsidRDefault="003863FC" w:rsidP="003863FC">
            <w:pPr>
              <w:rPr>
                <w:rFonts w:ascii="Arial" w:hAnsi="Arial" w:cs="Arial"/>
                <w:sz w:val="20"/>
                <w:szCs w:val="20"/>
              </w:rPr>
            </w:pPr>
            <w:r w:rsidRPr="003863FC">
              <w:rPr>
                <w:rFonts w:ascii="Arial" w:hAnsi="Arial" w:cs="Arial"/>
                <w:sz w:val="20"/>
                <w:szCs w:val="20"/>
              </w:rPr>
              <w:t> </w:t>
            </w:r>
          </w:p>
        </w:tc>
      </w:tr>
      <w:tr w:rsidR="003863FC" w:rsidRPr="003863FC" w:rsidTr="00EA6813">
        <w:trPr>
          <w:trHeight w:val="285"/>
        </w:trPr>
        <w:tc>
          <w:tcPr>
            <w:tcW w:w="5296" w:type="dxa"/>
            <w:tcBorders>
              <w:top w:val="nil"/>
              <w:left w:val="nil"/>
              <w:bottom w:val="nil"/>
              <w:right w:val="nil"/>
            </w:tcBorders>
            <w:shd w:val="clear" w:color="000000" w:fill="FFFFFF"/>
            <w:noWrap/>
            <w:vAlign w:val="center"/>
            <w:hideMark/>
          </w:tcPr>
          <w:p w:rsidR="003863FC" w:rsidRPr="003863FC" w:rsidRDefault="003863FC" w:rsidP="003863FC">
            <w:pPr>
              <w:ind w:firstLineChars="100" w:firstLine="200"/>
              <w:rPr>
                <w:rFonts w:ascii="Arial" w:hAnsi="Arial" w:cs="Arial"/>
                <w:sz w:val="20"/>
                <w:szCs w:val="20"/>
              </w:rPr>
            </w:pPr>
            <w:r w:rsidRPr="003863FC">
              <w:rPr>
                <w:rFonts w:ascii="Arial" w:hAnsi="Arial" w:cs="Arial"/>
                <w:sz w:val="20"/>
                <w:szCs w:val="20"/>
              </w:rPr>
              <w:t xml:space="preserve"> Despesas Tributárias</w:t>
            </w:r>
          </w:p>
        </w:tc>
        <w:tc>
          <w:tcPr>
            <w:tcW w:w="1275"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b/>
                <w:bCs/>
                <w:sz w:val="16"/>
                <w:szCs w:val="16"/>
              </w:rPr>
            </w:pPr>
            <w:r w:rsidRPr="003863FC">
              <w:rPr>
                <w:rFonts w:ascii="Arial" w:hAnsi="Arial" w:cs="Arial"/>
                <w:b/>
                <w:bCs/>
                <w:sz w:val="16"/>
                <w:szCs w:val="16"/>
              </w:rPr>
              <w:t> </w:t>
            </w:r>
          </w:p>
        </w:tc>
        <w:tc>
          <w:tcPr>
            <w:tcW w:w="185"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b/>
                <w:bCs/>
                <w:sz w:val="16"/>
                <w:szCs w:val="16"/>
              </w:rPr>
            </w:pPr>
            <w:r w:rsidRPr="003863FC">
              <w:rPr>
                <w:rFonts w:ascii="Arial" w:hAnsi="Arial" w:cs="Arial"/>
                <w:b/>
                <w:bCs/>
                <w:sz w:val="16"/>
                <w:szCs w:val="16"/>
              </w:rPr>
              <w:t> </w:t>
            </w:r>
          </w:p>
        </w:tc>
        <w:tc>
          <w:tcPr>
            <w:tcW w:w="1323" w:type="dxa"/>
            <w:tcBorders>
              <w:top w:val="nil"/>
              <w:left w:val="nil"/>
              <w:bottom w:val="nil"/>
              <w:right w:val="nil"/>
            </w:tcBorders>
            <w:shd w:val="clear" w:color="000000" w:fill="FFFFFF"/>
            <w:noWrap/>
            <w:vAlign w:val="bottom"/>
            <w:hideMark/>
          </w:tcPr>
          <w:p w:rsidR="003863FC" w:rsidRPr="003863FC" w:rsidRDefault="003863FC" w:rsidP="00EA6813">
            <w:pPr>
              <w:jc w:val="right"/>
              <w:rPr>
                <w:rFonts w:ascii="Arial" w:hAnsi="Arial" w:cs="Arial"/>
                <w:sz w:val="20"/>
                <w:szCs w:val="20"/>
              </w:rPr>
            </w:pPr>
            <w:r w:rsidRPr="003863FC">
              <w:rPr>
                <w:rFonts w:ascii="Arial" w:hAnsi="Arial" w:cs="Arial"/>
                <w:sz w:val="20"/>
                <w:szCs w:val="20"/>
              </w:rPr>
              <w:t>(3.359)</w:t>
            </w:r>
          </w:p>
        </w:tc>
        <w:tc>
          <w:tcPr>
            <w:tcW w:w="196"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b/>
                <w:bCs/>
                <w:sz w:val="20"/>
                <w:szCs w:val="20"/>
              </w:rPr>
            </w:pPr>
            <w:r w:rsidRPr="003863FC">
              <w:rPr>
                <w:rFonts w:ascii="Arial" w:hAnsi="Arial" w:cs="Arial"/>
                <w:b/>
                <w:bCs/>
                <w:sz w:val="20"/>
                <w:szCs w:val="20"/>
              </w:rPr>
              <w:t> </w:t>
            </w:r>
          </w:p>
        </w:tc>
        <w:tc>
          <w:tcPr>
            <w:tcW w:w="1436" w:type="dxa"/>
            <w:tcBorders>
              <w:top w:val="nil"/>
              <w:left w:val="nil"/>
              <w:bottom w:val="nil"/>
              <w:right w:val="nil"/>
            </w:tcBorders>
            <w:shd w:val="clear" w:color="000000" w:fill="FFFFFF"/>
            <w:noWrap/>
            <w:vAlign w:val="bottom"/>
            <w:hideMark/>
          </w:tcPr>
          <w:p w:rsidR="003863FC" w:rsidRPr="003863FC" w:rsidRDefault="003863FC" w:rsidP="00EA6813">
            <w:pPr>
              <w:jc w:val="right"/>
              <w:rPr>
                <w:rFonts w:ascii="Arial" w:hAnsi="Arial" w:cs="Arial"/>
                <w:sz w:val="20"/>
                <w:szCs w:val="20"/>
              </w:rPr>
            </w:pPr>
            <w:r w:rsidRPr="003863FC">
              <w:rPr>
                <w:rFonts w:ascii="Arial" w:hAnsi="Arial" w:cs="Arial"/>
                <w:sz w:val="20"/>
                <w:szCs w:val="20"/>
              </w:rPr>
              <w:t xml:space="preserve">            (889)</w:t>
            </w:r>
          </w:p>
        </w:tc>
        <w:tc>
          <w:tcPr>
            <w:tcW w:w="276" w:type="dxa"/>
            <w:tcBorders>
              <w:top w:val="nil"/>
              <w:left w:val="nil"/>
              <w:bottom w:val="nil"/>
              <w:right w:val="nil"/>
            </w:tcBorders>
            <w:shd w:val="clear" w:color="000000" w:fill="FFFFFF"/>
            <w:noWrap/>
            <w:vAlign w:val="bottom"/>
            <w:hideMark/>
          </w:tcPr>
          <w:p w:rsidR="003863FC" w:rsidRPr="003863FC" w:rsidRDefault="003863FC" w:rsidP="003863FC">
            <w:pPr>
              <w:rPr>
                <w:rFonts w:ascii="Arial" w:hAnsi="Arial" w:cs="Arial"/>
                <w:sz w:val="20"/>
                <w:szCs w:val="20"/>
              </w:rPr>
            </w:pPr>
            <w:r w:rsidRPr="003863FC">
              <w:rPr>
                <w:rFonts w:ascii="Arial" w:hAnsi="Arial" w:cs="Arial"/>
                <w:sz w:val="20"/>
                <w:szCs w:val="20"/>
              </w:rPr>
              <w:t> </w:t>
            </w:r>
          </w:p>
        </w:tc>
      </w:tr>
      <w:tr w:rsidR="003863FC" w:rsidRPr="003863FC" w:rsidTr="00EA6813">
        <w:trPr>
          <w:trHeight w:val="285"/>
        </w:trPr>
        <w:tc>
          <w:tcPr>
            <w:tcW w:w="5296" w:type="dxa"/>
            <w:tcBorders>
              <w:top w:val="nil"/>
              <w:left w:val="nil"/>
              <w:bottom w:val="nil"/>
              <w:right w:val="nil"/>
            </w:tcBorders>
            <w:shd w:val="clear" w:color="000000" w:fill="FFFFFF"/>
            <w:noWrap/>
            <w:vAlign w:val="center"/>
            <w:hideMark/>
          </w:tcPr>
          <w:p w:rsidR="003863FC" w:rsidRPr="003863FC" w:rsidRDefault="003863FC" w:rsidP="003863FC">
            <w:pPr>
              <w:ind w:firstLineChars="100" w:firstLine="200"/>
              <w:rPr>
                <w:rFonts w:ascii="Arial" w:hAnsi="Arial" w:cs="Arial"/>
                <w:sz w:val="20"/>
                <w:szCs w:val="20"/>
              </w:rPr>
            </w:pPr>
            <w:r w:rsidRPr="003863FC">
              <w:rPr>
                <w:rFonts w:ascii="Arial" w:hAnsi="Arial" w:cs="Arial"/>
                <w:sz w:val="20"/>
                <w:szCs w:val="20"/>
              </w:rPr>
              <w:t xml:space="preserve"> Outras Receitas Operacionais</w:t>
            </w:r>
          </w:p>
        </w:tc>
        <w:tc>
          <w:tcPr>
            <w:tcW w:w="1275" w:type="dxa"/>
            <w:tcBorders>
              <w:top w:val="nil"/>
              <w:left w:val="nil"/>
              <w:bottom w:val="nil"/>
              <w:right w:val="nil"/>
            </w:tcBorders>
            <w:shd w:val="clear" w:color="000000" w:fill="FFFFFF"/>
            <w:noWrap/>
            <w:vAlign w:val="center"/>
            <w:hideMark/>
          </w:tcPr>
          <w:p w:rsidR="003863FC" w:rsidRPr="003863FC" w:rsidRDefault="003863FC" w:rsidP="00102B71">
            <w:pPr>
              <w:jc w:val="center"/>
              <w:rPr>
                <w:rFonts w:ascii="Arial" w:hAnsi="Arial" w:cs="Arial"/>
                <w:b/>
                <w:bCs/>
                <w:sz w:val="16"/>
                <w:szCs w:val="16"/>
              </w:rPr>
            </w:pPr>
            <w:r w:rsidRPr="003863FC">
              <w:rPr>
                <w:rFonts w:ascii="Arial" w:hAnsi="Arial" w:cs="Arial"/>
                <w:b/>
                <w:bCs/>
                <w:sz w:val="16"/>
                <w:szCs w:val="16"/>
              </w:rPr>
              <w:t> </w:t>
            </w:r>
          </w:p>
        </w:tc>
        <w:tc>
          <w:tcPr>
            <w:tcW w:w="185"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b/>
                <w:bCs/>
                <w:sz w:val="16"/>
                <w:szCs w:val="16"/>
              </w:rPr>
            </w:pPr>
            <w:r w:rsidRPr="003863FC">
              <w:rPr>
                <w:rFonts w:ascii="Arial" w:hAnsi="Arial" w:cs="Arial"/>
                <w:b/>
                <w:bCs/>
                <w:sz w:val="16"/>
                <w:szCs w:val="16"/>
              </w:rPr>
              <w:t> </w:t>
            </w:r>
          </w:p>
        </w:tc>
        <w:tc>
          <w:tcPr>
            <w:tcW w:w="1323" w:type="dxa"/>
            <w:tcBorders>
              <w:top w:val="nil"/>
              <w:left w:val="nil"/>
              <w:bottom w:val="nil"/>
              <w:right w:val="nil"/>
            </w:tcBorders>
            <w:shd w:val="clear" w:color="000000" w:fill="FFFFFF"/>
            <w:noWrap/>
            <w:vAlign w:val="bottom"/>
            <w:hideMark/>
          </w:tcPr>
          <w:p w:rsidR="003863FC" w:rsidRPr="003863FC" w:rsidRDefault="003863FC" w:rsidP="00EA6813">
            <w:pPr>
              <w:jc w:val="right"/>
              <w:rPr>
                <w:rFonts w:ascii="Arial" w:hAnsi="Arial" w:cs="Arial"/>
                <w:sz w:val="20"/>
                <w:szCs w:val="20"/>
              </w:rPr>
            </w:pPr>
            <w:r w:rsidRPr="003863FC">
              <w:rPr>
                <w:rFonts w:ascii="Arial" w:hAnsi="Arial" w:cs="Arial"/>
                <w:sz w:val="20"/>
                <w:szCs w:val="20"/>
              </w:rPr>
              <w:t>2</w:t>
            </w:r>
            <w:r w:rsidR="000118D2">
              <w:rPr>
                <w:rFonts w:ascii="Arial" w:hAnsi="Arial" w:cs="Arial"/>
                <w:sz w:val="20"/>
                <w:szCs w:val="20"/>
              </w:rPr>
              <w:t>1</w:t>
            </w:r>
          </w:p>
        </w:tc>
        <w:tc>
          <w:tcPr>
            <w:tcW w:w="196"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b/>
                <w:bCs/>
                <w:sz w:val="20"/>
                <w:szCs w:val="20"/>
              </w:rPr>
            </w:pPr>
            <w:r w:rsidRPr="003863FC">
              <w:rPr>
                <w:rFonts w:ascii="Arial" w:hAnsi="Arial" w:cs="Arial"/>
                <w:b/>
                <w:bCs/>
                <w:sz w:val="20"/>
                <w:szCs w:val="20"/>
              </w:rPr>
              <w:t> </w:t>
            </w:r>
          </w:p>
        </w:tc>
        <w:tc>
          <w:tcPr>
            <w:tcW w:w="1436" w:type="dxa"/>
            <w:tcBorders>
              <w:top w:val="nil"/>
              <w:left w:val="nil"/>
              <w:bottom w:val="nil"/>
              <w:right w:val="nil"/>
            </w:tcBorders>
            <w:shd w:val="clear" w:color="000000" w:fill="FFFFFF"/>
            <w:noWrap/>
            <w:vAlign w:val="bottom"/>
            <w:hideMark/>
          </w:tcPr>
          <w:p w:rsidR="003863FC" w:rsidRPr="003863FC" w:rsidRDefault="003863FC" w:rsidP="00EA6813">
            <w:pPr>
              <w:jc w:val="right"/>
              <w:rPr>
                <w:rFonts w:ascii="Arial" w:hAnsi="Arial" w:cs="Arial"/>
                <w:sz w:val="20"/>
                <w:szCs w:val="20"/>
              </w:rPr>
            </w:pPr>
            <w:r w:rsidRPr="003863FC">
              <w:rPr>
                <w:rFonts w:ascii="Arial" w:hAnsi="Arial" w:cs="Arial"/>
                <w:sz w:val="20"/>
                <w:szCs w:val="20"/>
              </w:rPr>
              <w:t xml:space="preserve">                   4 </w:t>
            </w:r>
          </w:p>
        </w:tc>
        <w:tc>
          <w:tcPr>
            <w:tcW w:w="276" w:type="dxa"/>
            <w:tcBorders>
              <w:top w:val="nil"/>
              <w:left w:val="nil"/>
              <w:bottom w:val="nil"/>
              <w:right w:val="nil"/>
            </w:tcBorders>
            <w:shd w:val="clear" w:color="000000" w:fill="FFFFFF"/>
            <w:noWrap/>
            <w:vAlign w:val="bottom"/>
            <w:hideMark/>
          </w:tcPr>
          <w:p w:rsidR="003863FC" w:rsidRPr="003863FC" w:rsidRDefault="003863FC" w:rsidP="003863FC">
            <w:pPr>
              <w:rPr>
                <w:rFonts w:ascii="Arial" w:hAnsi="Arial" w:cs="Arial"/>
                <w:sz w:val="20"/>
                <w:szCs w:val="20"/>
              </w:rPr>
            </w:pPr>
            <w:r w:rsidRPr="003863FC">
              <w:rPr>
                <w:rFonts w:ascii="Arial" w:hAnsi="Arial" w:cs="Arial"/>
                <w:sz w:val="20"/>
                <w:szCs w:val="20"/>
              </w:rPr>
              <w:t> </w:t>
            </w:r>
          </w:p>
        </w:tc>
      </w:tr>
      <w:tr w:rsidR="003863FC" w:rsidRPr="003863FC" w:rsidTr="00EA6813">
        <w:trPr>
          <w:trHeight w:val="285"/>
        </w:trPr>
        <w:tc>
          <w:tcPr>
            <w:tcW w:w="5296" w:type="dxa"/>
            <w:tcBorders>
              <w:top w:val="nil"/>
              <w:left w:val="nil"/>
              <w:bottom w:val="nil"/>
              <w:right w:val="nil"/>
            </w:tcBorders>
            <w:shd w:val="clear" w:color="000000" w:fill="FFFFFF"/>
            <w:noWrap/>
            <w:vAlign w:val="center"/>
            <w:hideMark/>
          </w:tcPr>
          <w:p w:rsidR="003863FC" w:rsidRPr="003863FC" w:rsidRDefault="003863FC" w:rsidP="003863FC">
            <w:pPr>
              <w:ind w:firstLineChars="100" w:firstLine="200"/>
              <w:rPr>
                <w:rFonts w:ascii="Arial" w:hAnsi="Arial" w:cs="Arial"/>
                <w:sz w:val="20"/>
                <w:szCs w:val="20"/>
              </w:rPr>
            </w:pPr>
            <w:r w:rsidRPr="003863FC">
              <w:rPr>
                <w:rFonts w:ascii="Arial" w:hAnsi="Arial" w:cs="Arial"/>
                <w:sz w:val="20"/>
                <w:szCs w:val="20"/>
              </w:rPr>
              <w:t xml:space="preserve"> Outras Despesas Operacionais</w:t>
            </w:r>
          </w:p>
        </w:tc>
        <w:tc>
          <w:tcPr>
            <w:tcW w:w="1275"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b/>
                <w:bCs/>
                <w:sz w:val="16"/>
                <w:szCs w:val="16"/>
              </w:rPr>
            </w:pPr>
            <w:r w:rsidRPr="003863FC">
              <w:rPr>
                <w:rFonts w:ascii="Arial" w:hAnsi="Arial" w:cs="Arial"/>
                <w:b/>
                <w:bCs/>
                <w:sz w:val="16"/>
                <w:szCs w:val="16"/>
              </w:rPr>
              <w:t> </w:t>
            </w:r>
            <w:r w:rsidR="003F222D" w:rsidRPr="003F222D">
              <w:rPr>
                <w:rFonts w:ascii="Arial" w:hAnsi="Arial" w:cs="Arial"/>
                <w:b/>
                <w:bCs/>
                <w:sz w:val="20"/>
                <w:szCs w:val="20"/>
              </w:rPr>
              <w:t>13</w:t>
            </w:r>
          </w:p>
        </w:tc>
        <w:tc>
          <w:tcPr>
            <w:tcW w:w="185"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b/>
                <w:bCs/>
                <w:sz w:val="16"/>
                <w:szCs w:val="16"/>
              </w:rPr>
            </w:pPr>
            <w:r w:rsidRPr="003863FC">
              <w:rPr>
                <w:rFonts w:ascii="Arial" w:hAnsi="Arial" w:cs="Arial"/>
                <w:b/>
                <w:bCs/>
                <w:sz w:val="16"/>
                <w:szCs w:val="16"/>
              </w:rPr>
              <w:t> </w:t>
            </w:r>
          </w:p>
        </w:tc>
        <w:tc>
          <w:tcPr>
            <w:tcW w:w="1323" w:type="dxa"/>
            <w:tcBorders>
              <w:top w:val="nil"/>
              <w:left w:val="nil"/>
              <w:bottom w:val="nil"/>
              <w:right w:val="nil"/>
            </w:tcBorders>
            <w:shd w:val="clear" w:color="000000" w:fill="FFFFFF"/>
            <w:noWrap/>
            <w:vAlign w:val="bottom"/>
            <w:hideMark/>
          </w:tcPr>
          <w:p w:rsidR="003863FC" w:rsidRPr="003863FC" w:rsidRDefault="003863FC" w:rsidP="00EA6813">
            <w:pPr>
              <w:jc w:val="right"/>
              <w:rPr>
                <w:rFonts w:ascii="Arial" w:hAnsi="Arial" w:cs="Arial"/>
                <w:sz w:val="20"/>
                <w:szCs w:val="20"/>
              </w:rPr>
            </w:pPr>
            <w:r w:rsidRPr="003863FC">
              <w:rPr>
                <w:rFonts w:ascii="Arial" w:hAnsi="Arial" w:cs="Arial"/>
                <w:sz w:val="20"/>
                <w:szCs w:val="20"/>
              </w:rPr>
              <w:t>(20.443)</w:t>
            </w:r>
          </w:p>
        </w:tc>
        <w:tc>
          <w:tcPr>
            <w:tcW w:w="196"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b/>
                <w:bCs/>
                <w:sz w:val="20"/>
                <w:szCs w:val="20"/>
              </w:rPr>
            </w:pPr>
            <w:r w:rsidRPr="003863FC">
              <w:rPr>
                <w:rFonts w:ascii="Arial" w:hAnsi="Arial" w:cs="Arial"/>
                <w:b/>
                <w:bCs/>
                <w:sz w:val="20"/>
                <w:szCs w:val="20"/>
              </w:rPr>
              <w:t> </w:t>
            </w:r>
          </w:p>
        </w:tc>
        <w:tc>
          <w:tcPr>
            <w:tcW w:w="1436" w:type="dxa"/>
            <w:tcBorders>
              <w:top w:val="nil"/>
              <w:left w:val="nil"/>
              <w:bottom w:val="nil"/>
              <w:right w:val="nil"/>
            </w:tcBorders>
            <w:shd w:val="clear" w:color="000000" w:fill="FFFFFF"/>
            <w:noWrap/>
            <w:vAlign w:val="bottom"/>
            <w:hideMark/>
          </w:tcPr>
          <w:p w:rsidR="003863FC" w:rsidRPr="003863FC" w:rsidRDefault="003863FC" w:rsidP="00EA6813">
            <w:pPr>
              <w:jc w:val="right"/>
              <w:rPr>
                <w:rFonts w:ascii="Arial" w:hAnsi="Arial" w:cs="Arial"/>
                <w:sz w:val="20"/>
                <w:szCs w:val="20"/>
              </w:rPr>
            </w:pPr>
            <w:r w:rsidRPr="003863FC">
              <w:rPr>
                <w:rFonts w:ascii="Arial" w:hAnsi="Arial" w:cs="Arial"/>
                <w:sz w:val="20"/>
                <w:szCs w:val="20"/>
              </w:rPr>
              <w:t>(2.788)</w:t>
            </w:r>
          </w:p>
        </w:tc>
        <w:tc>
          <w:tcPr>
            <w:tcW w:w="276" w:type="dxa"/>
            <w:tcBorders>
              <w:top w:val="nil"/>
              <w:left w:val="nil"/>
              <w:bottom w:val="nil"/>
              <w:right w:val="nil"/>
            </w:tcBorders>
            <w:shd w:val="clear" w:color="000000" w:fill="FFFFFF"/>
            <w:noWrap/>
            <w:vAlign w:val="bottom"/>
            <w:hideMark/>
          </w:tcPr>
          <w:p w:rsidR="003863FC" w:rsidRPr="003863FC" w:rsidRDefault="003863FC" w:rsidP="003863FC">
            <w:pPr>
              <w:rPr>
                <w:rFonts w:ascii="Arial" w:hAnsi="Arial" w:cs="Arial"/>
                <w:sz w:val="20"/>
                <w:szCs w:val="20"/>
              </w:rPr>
            </w:pPr>
            <w:r w:rsidRPr="003863FC">
              <w:rPr>
                <w:rFonts w:ascii="Arial" w:hAnsi="Arial" w:cs="Arial"/>
                <w:sz w:val="20"/>
                <w:szCs w:val="20"/>
              </w:rPr>
              <w:t> </w:t>
            </w:r>
          </w:p>
        </w:tc>
      </w:tr>
      <w:tr w:rsidR="003863FC" w:rsidRPr="003863FC" w:rsidTr="00EA6813">
        <w:trPr>
          <w:trHeight w:val="285"/>
        </w:trPr>
        <w:tc>
          <w:tcPr>
            <w:tcW w:w="5296" w:type="dxa"/>
            <w:tcBorders>
              <w:top w:val="nil"/>
              <w:left w:val="nil"/>
              <w:bottom w:val="nil"/>
              <w:right w:val="nil"/>
            </w:tcBorders>
            <w:shd w:val="clear" w:color="000000" w:fill="FFFFFF"/>
            <w:noWrap/>
            <w:vAlign w:val="center"/>
            <w:hideMark/>
          </w:tcPr>
          <w:p w:rsidR="003863FC" w:rsidRPr="003863FC" w:rsidRDefault="003863FC" w:rsidP="003863FC">
            <w:pPr>
              <w:ind w:firstLineChars="100" w:firstLine="200"/>
              <w:rPr>
                <w:rFonts w:ascii="Arial" w:hAnsi="Arial" w:cs="Arial"/>
                <w:sz w:val="20"/>
                <w:szCs w:val="20"/>
              </w:rPr>
            </w:pPr>
            <w:r w:rsidRPr="003863FC">
              <w:rPr>
                <w:rFonts w:ascii="Arial" w:hAnsi="Arial" w:cs="Arial"/>
                <w:sz w:val="20"/>
                <w:szCs w:val="20"/>
              </w:rPr>
              <w:t> </w:t>
            </w:r>
          </w:p>
        </w:tc>
        <w:tc>
          <w:tcPr>
            <w:tcW w:w="1275"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b/>
                <w:bCs/>
                <w:sz w:val="16"/>
                <w:szCs w:val="16"/>
              </w:rPr>
            </w:pPr>
            <w:r w:rsidRPr="003863FC">
              <w:rPr>
                <w:rFonts w:ascii="Arial" w:hAnsi="Arial" w:cs="Arial"/>
                <w:b/>
                <w:bCs/>
                <w:sz w:val="16"/>
                <w:szCs w:val="16"/>
              </w:rPr>
              <w:t> </w:t>
            </w:r>
          </w:p>
        </w:tc>
        <w:tc>
          <w:tcPr>
            <w:tcW w:w="185"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b/>
                <w:bCs/>
                <w:sz w:val="16"/>
                <w:szCs w:val="16"/>
              </w:rPr>
            </w:pPr>
            <w:r w:rsidRPr="003863FC">
              <w:rPr>
                <w:rFonts w:ascii="Arial" w:hAnsi="Arial" w:cs="Arial"/>
                <w:b/>
                <w:bCs/>
                <w:sz w:val="16"/>
                <w:szCs w:val="16"/>
              </w:rPr>
              <w:t> </w:t>
            </w:r>
          </w:p>
        </w:tc>
        <w:tc>
          <w:tcPr>
            <w:tcW w:w="1323" w:type="dxa"/>
            <w:tcBorders>
              <w:top w:val="nil"/>
              <w:left w:val="nil"/>
              <w:bottom w:val="nil"/>
              <w:right w:val="nil"/>
            </w:tcBorders>
            <w:shd w:val="clear" w:color="000000" w:fill="FFFFFF"/>
            <w:noWrap/>
            <w:vAlign w:val="bottom"/>
            <w:hideMark/>
          </w:tcPr>
          <w:p w:rsidR="003863FC" w:rsidRPr="003863FC" w:rsidRDefault="003863FC" w:rsidP="00EA6813">
            <w:pPr>
              <w:jc w:val="right"/>
              <w:rPr>
                <w:rFonts w:ascii="Arial" w:hAnsi="Arial" w:cs="Arial"/>
                <w:sz w:val="20"/>
                <w:szCs w:val="20"/>
              </w:rPr>
            </w:pPr>
            <w:r w:rsidRPr="003863FC">
              <w:rPr>
                <w:rFonts w:ascii="Arial" w:hAnsi="Arial" w:cs="Arial"/>
                <w:sz w:val="20"/>
                <w:szCs w:val="20"/>
              </w:rPr>
              <w:t> </w:t>
            </w:r>
          </w:p>
        </w:tc>
        <w:tc>
          <w:tcPr>
            <w:tcW w:w="196"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sz w:val="20"/>
                <w:szCs w:val="20"/>
              </w:rPr>
            </w:pPr>
            <w:r w:rsidRPr="003863FC">
              <w:rPr>
                <w:rFonts w:ascii="Arial" w:hAnsi="Arial" w:cs="Arial"/>
                <w:sz w:val="20"/>
                <w:szCs w:val="20"/>
              </w:rPr>
              <w:t> </w:t>
            </w:r>
          </w:p>
        </w:tc>
        <w:tc>
          <w:tcPr>
            <w:tcW w:w="1436" w:type="dxa"/>
            <w:tcBorders>
              <w:top w:val="nil"/>
              <w:left w:val="nil"/>
              <w:bottom w:val="nil"/>
              <w:right w:val="nil"/>
            </w:tcBorders>
            <w:shd w:val="clear" w:color="000000" w:fill="FFFFFF"/>
            <w:noWrap/>
            <w:vAlign w:val="bottom"/>
            <w:hideMark/>
          </w:tcPr>
          <w:p w:rsidR="003863FC" w:rsidRPr="003863FC" w:rsidRDefault="003863FC" w:rsidP="00EA6813">
            <w:pPr>
              <w:jc w:val="right"/>
              <w:rPr>
                <w:rFonts w:ascii="Arial" w:hAnsi="Arial" w:cs="Arial"/>
                <w:sz w:val="20"/>
                <w:szCs w:val="20"/>
              </w:rPr>
            </w:pPr>
            <w:r w:rsidRPr="003863FC">
              <w:rPr>
                <w:rFonts w:ascii="Arial" w:hAnsi="Arial" w:cs="Arial"/>
                <w:sz w:val="20"/>
                <w:szCs w:val="20"/>
              </w:rPr>
              <w:t> </w:t>
            </w:r>
          </w:p>
        </w:tc>
        <w:tc>
          <w:tcPr>
            <w:tcW w:w="276" w:type="dxa"/>
            <w:tcBorders>
              <w:top w:val="nil"/>
              <w:left w:val="nil"/>
              <w:bottom w:val="nil"/>
              <w:right w:val="nil"/>
            </w:tcBorders>
            <w:shd w:val="clear" w:color="000000" w:fill="FFFFFF"/>
            <w:noWrap/>
            <w:vAlign w:val="bottom"/>
            <w:hideMark/>
          </w:tcPr>
          <w:p w:rsidR="003863FC" w:rsidRPr="003863FC" w:rsidRDefault="003863FC" w:rsidP="003863FC">
            <w:pPr>
              <w:rPr>
                <w:rFonts w:ascii="Arial" w:hAnsi="Arial" w:cs="Arial"/>
                <w:sz w:val="20"/>
                <w:szCs w:val="20"/>
              </w:rPr>
            </w:pPr>
            <w:r w:rsidRPr="003863FC">
              <w:rPr>
                <w:rFonts w:ascii="Arial" w:hAnsi="Arial" w:cs="Arial"/>
                <w:sz w:val="20"/>
                <w:szCs w:val="20"/>
              </w:rPr>
              <w:t> </w:t>
            </w:r>
          </w:p>
        </w:tc>
      </w:tr>
      <w:tr w:rsidR="003863FC" w:rsidRPr="003863FC" w:rsidTr="00EA6813">
        <w:trPr>
          <w:trHeight w:val="313"/>
        </w:trPr>
        <w:tc>
          <w:tcPr>
            <w:tcW w:w="5296" w:type="dxa"/>
            <w:tcBorders>
              <w:top w:val="nil"/>
              <w:left w:val="nil"/>
              <w:bottom w:val="nil"/>
              <w:right w:val="nil"/>
            </w:tcBorders>
            <w:shd w:val="clear" w:color="000000" w:fill="FFFFFF"/>
            <w:vAlign w:val="center"/>
            <w:hideMark/>
          </w:tcPr>
          <w:p w:rsidR="003863FC" w:rsidRPr="003863FC" w:rsidRDefault="003863FC" w:rsidP="003863FC">
            <w:pPr>
              <w:rPr>
                <w:rFonts w:ascii="Arial" w:hAnsi="Arial" w:cs="Arial"/>
                <w:b/>
                <w:bCs/>
                <w:sz w:val="20"/>
                <w:szCs w:val="20"/>
              </w:rPr>
            </w:pPr>
            <w:r w:rsidRPr="003863FC">
              <w:rPr>
                <w:rFonts w:ascii="Arial" w:hAnsi="Arial" w:cs="Arial"/>
                <w:b/>
                <w:bCs/>
                <w:sz w:val="20"/>
                <w:szCs w:val="20"/>
              </w:rPr>
              <w:t>Resultado Antes da Tributação s/Lucro e Participações</w:t>
            </w:r>
          </w:p>
        </w:tc>
        <w:tc>
          <w:tcPr>
            <w:tcW w:w="1275"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b/>
                <w:bCs/>
                <w:sz w:val="16"/>
                <w:szCs w:val="16"/>
              </w:rPr>
            </w:pPr>
            <w:r w:rsidRPr="003863FC">
              <w:rPr>
                <w:rFonts w:ascii="Arial" w:hAnsi="Arial" w:cs="Arial"/>
                <w:b/>
                <w:bCs/>
                <w:sz w:val="16"/>
                <w:szCs w:val="16"/>
              </w:rPr>
              <w:t> </w:t>
            </w:r>
          </w:p>
        </w:tc>
        <w:tc>
          <w:tcPr>
            <w:tcW w:w="185"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b/>
                <w:bCs/>
                <w:sz w:val="16"/>
                <w:szCs w:val="16"/>
              </w:rPr>
            </w:pPr>
            <w:r w:rsidRPr="003863FC">
              <w:rPr>
                <w:rFonts w:ascii="Arial" w:hAnsi="Arial" w:cs="Arial"/>
                <w:b/>
                <w:bCs/>
                <w:sz w:val="16"/>
                <w:szCs w:val="16"/>
              </w:rPr>
              <w:t> </w:t>
            </w:r>
          </w:p>
        </w:tc>
        <w:tc>
          <w:tcPr>
            <w:tcW w:w="1323" w:type="dxa"/>
            <w:tcBorders>
              <w:top w:val="single" w:sz="4" w:space="0" w:color="auto"/>
              <w:left w:val="nil"/>
              <w:bottom w:val="single" w:sz="4" w:space="0" w:color="auto"/>
              <w:right w:val="nil"/>
            </w:tcBorders>
            <w:shd w:val="clear" w:color="000000" w:fill="FFFFFF"/>
            <w:noWrap/>
            <w:vAlign w:val="bottom"/>
            <w:hideMark/>
          </w:tcPr>
          <w:p w:rsidR="003863FC" w:rsidRPr="003863FC" w:rsidRDefault="003863FC" w:rsidP="00EA6813">
            <w:pPr>
              <w:jc w:val="right"/>
              <w:rPr>
                <w:rFonts w:ascii="Arial" w:hAnsi="Arial" w:cs="Arial"/>
                <w:b/>
                <w:bCs/>
                <w:sz w:val="20"/>
                <w:szCs w:val="20"/>
              </w:rPr>
            </w:pPr>
            <w:r w:rsidRPr="003863FC">
              <w:rPr>
                <w:rFonts w:ascii="Arial" w:hAnsi="Arial" w:cs="Arial"/>
                <w:b/>
                <w:bCs/>
                <w:sz w:val="20"/>
                <w:szCs w:val="20"/>
              </w:rPr>
              <w:t>9.67</w:t>
            </w:r>
            <w:r w:rsidR="00824617">
              <w:rPr>
                <w:rFonts w:ascii="Arial" w:hAnsi="Arial" w:cs="Arial"/>
                <w:b/>
                <w:bCs/>
                <w:sz w:val="20"/>
                <w:szCs w:val="20"/>
              </w:rPr>
              <w:t>8</w:t>
            </w:r>
          </w:p>
        </w:tc>
        <w:tc>
          <w:tcPr>
            <w:tcW w:w="196"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b/>
                <w:bCs/>
                <w:sz w:val="20"/>
                <w:szCs w:val="20"/>
              </w:rPr>
            </w:pPr>
            <w:r w:rsidRPr="003863FC">
              <w:rPr>
                <w:rFonts w:ascii="Arial" w:hAnsi="Arial" w:cs="Arial"/>
                <w:b/>
                <w:bCs/>
                <w:sz w:val="20"/>
                <w:szCs w:val="20"/>
              </w:rPr>
              <w:t> </w:t>
            </w:r>
          </w:p>
        </w:tc>
        <w:tc>
          <w:tcPr>
            <w:tcW w:w="1436" w:type="dxa"/>
            <w:tcBorders>
              <w:top w:val="single" w:sz="4" w:space="0" w:color="auto"/>
              <w:left w:val="nil"/>
              <w:bottom w:val="single" w:sz="4" w:space="0" w:color="auto"/>
              <w:right w:val="nil"/>
            </w:tcBorders>
            <w:shd w:val="clear" w:color="000000" w:fill="FFFFFF"/>
            <w:noWrap/>
            <w:vAlign w:val="bottom"/>
            <w:hideMark/>
          </w:tcPr>
          <w:p w:rsidR="003863FC" w:rsidRPr="003863FC" w:rsidRDefault="003863FC" w:rsidP="00EA6813">
            <w:pPr>
              <w:jc w:val="right"/>
              <w:rPr>
                <w:rFonts w:ascii="Arial" w:hAnsi="Arial" w:cs="Arial"/>
                <w:b/>
                <w:bCs/>
                <w:sz w:val="20"/>
                <w:szCs w:val="20"/>
              </w:rPr>
            </w:pPr>
            <w:r w:rsidRPr="003863FC">
              <w:rPr>
                <w:rFonts w:ascii="Arial" w:hAnsi="Arial" w:cs="Arial"/>
                <w:b/>
                <w:bCs/>
                <w:sz w:val="20"/>
                <w:szCs w:val="20"/>
              </w:rPr>
              <w:t xml:space="preserve">4.908 </w:t>
            </w:r>
          </w:p>
        </w:tc>
        <w:tc>
          <w:tcPr>
            <w:tcW w:w="276" w:type="dxa"/>
            <w:tcBorders>
              <w:top w:val="nil"/>
              <w:left w:val="nil"/>
              <w:bottom w:val="nil"/>
              <w:right w:val="nil"/>
            </w:tcBorders>
            <w:shd w:val="clear" w:color="000000" w:fill="FFFFFF"/>
            <w:noWrap/>
            <w:vAlign w:val="bottom"/>
            <w:hideMark/>
          </w:tcPr>
          <w:p w:rsidR="003863FC" w:rsidRPr="003863FC" w:rsidRDefault="003863FC" w:rsidP="003863FC">
            <w:pPr>
              <w:rPr>
                <w:rFonts w:ascii="Arial" w:hAnsi="Arial" w:cs="Arial"/>
                <w:b/>
                <w:bCs/>
                <w:sz w:val="20"/>
                <w:szCs w:val="20"/>
              </w:rPr>
            </w:pPr>
            <w:r w:rsidRPr="003863FC">
              <w:rPr>
                <w:rFonts w:ascii="Arial" w:hAnsi="Arial" w:cs="Arial"/>
                <w:b/>
                <w:bCs/>
                <w:sz w:val="20"/>
                <w:szCs w:val="20"/>
              </w:rPr>
              <w:t> </w:t>
            </w:r>
          </w:p>
        </w:tc>
      </w:tr>
      <w:tr w:rsidR="003863FC" w:rsidRPr="003863FC" w:rsidTr="00EA6813">
        <w:trPr>
          <w:trHeight w:val="285"/>
        </w:trPr>
        <w:tc>
          <w:tcPr>
            <w:tcW w:w="5296" w:type="dxa"/>
            <w:tcBorders>
              <w:top w:val="nil"/>
              <w:left w:val="nil"/>
              <w:bottom w:val="nil"/>
              <w:right w:val="nil"/>
            </w:tcBorders>
            <w:shd w:val="clear" w:color="000000" w:fill="FFFFFF"/>
            <w:vAlign w:val="center"/>
            <w:hideMark/>
          </w:tcPr>
          <w:p w:rsidR="003863FC" w:rsidRPr="00A367AF" w:rsidRDefault="003863FC" w:rsidP="003863FC">
            <w:pPr>
              <w:rPr>
                <w:rFonts w:ascii="Arial" w:hAnsi="Arial" w:cs="Arial"/>
                <w:b/>
                <w:bCs/>
                <w:sz w:val="8"/>
                <w:szCs w:val="20"/>
              </w:rPr>
            </w:pPr>
            <w:r w:rsidRPr="003863FC">
              <w:rPr>
                <w:rFonts w:ascii="Arial" w:hAnsi="Arial" w:cs="Arial"/>
                <w:b/>
                <w:bCs/>
                <w:sz w:val="20"/>
                <w:szCs w:val="20"/>
              </w:rPr>
              <w:t> </w:t>
            </w:r>
          </w:p>
        </w:tc>
        <w:tc>
          <w:tcPr>
            <w:tcW w:w="1275"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b/>
                <w:bCs/>
                <w:sz w:val="16"/>
                <w:szCs w:val="16"/>
              </w:rPr>
            </w:pPr>
            <w:r w:rsidRPr="003863FC">
              <w:rPr>
                <w:rFonts w:ascii="Arial" w:hAnsi="Arial" w:cs="Arial"/>
                <w:b/>
                <w:bCs/>
                <w:sz w:val="16"/>
                <w:szCs w:val="16"/>
              </w:rPr>
              <w:t> </w:t>
            </w:r>
          </w:p>
        </w:tc>
        <w:tc>
          <w:tcPr>
            <w:tcW w:w="185"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b/>
                <w:bCs/>
                <w:sz w:val="16"/>
                <w:szCs w:val="16"/>
              </w:rPr>
            </w:pPr>
            <w:r w:rsidRPr="003863FC">
              <w:rPr>
                <w:rFonts w:ascii="Arial" w:hAnsi="Arial" w:cs="Arial"/>
                <w:b/>
                <w:bCs/>
                <w:sz w:val="16"/>
                <w:szCs w:val="16"/>
              </w:rPr>
              <w:t> </w:t>
            </w:r>
          </w:p>
        </w:tc>
        <w:tc>
          <w:tcPr>
            <w:tcW w:w="1323" w:type="dxa"/>
            <w:tcBorders>
              <w:top w:val="nil"/>
              <w:left w:val="nil"/>
              <w:bottom w:val="nil"/>
              <w:right w:val="nil"/>
            </w:tcBorders>
            <w:shd w:val="clear" w:color="000000" w:fill="FFFFFF"/>
            <w:noWrap/>
            <w:vAlign w:val="bottom"/>
            <w:hideMark/>
          </w:tcPr>
          <w:p w:rsidR="003863FC" w:rsidRPr="003863FC" w:rsidRDefault="003863FC" w:rsidP="00EA6813">
            <w:pPr>
              <w:jc w:val="right"/>
              <w:rPr>
                <w:rFonts w:ascii="Arial" w:hAnsi="Arial" w:cs="Arial"/>
                <w:b/>
                <w:bCs/>
                <w:sz w:val="20"/>
                <w:szCs w:val="20"/>
              </w:rPr>
            </w:pPr>
            <w:r w:rsidRPr="003863FC">
              <w:rPr>
                <w:rFonts w:ascii="Arial" w:hAnsi="Arial" w:cs="Arial"/>
                <w:b/>
                <w:bCs/>
                <w:sz w:val="20"/>
                <w:szCs w:val="20"/>
              </w:rPr>
              <w:t> </w:t>
            </w:r>
          </w:p>
        </w:tc>
        <w:tc>
          <w:tcPr>
            <w:tcW w:w="196"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b/>
                <w:bCs/>
                <w:sz w:val="20"/>
                <w:szCs w:val="20"/>
              </w:rPr>
            </w:pPr>
            <w:r w:rsidRPr="003863FC">
              <w:rPr>
                <w:rFonts w:ascii="Arial" w:hAnsi="Arial" w:cs="Arial"/>
                <w:b/>
                <w:bCs/>
                <w:sz w:val="20"/>
                <w:szCs w:val="20"/>
              </w:rPr>
              <w:t> </w:t>
            </w:r>
          </w:p>
        </w:tc>
        <w:tc>
          <w:tcPr>
            <w:tcW w:w="1436" w:type="dxa"/>
            <w:tcBorders>
              <w:top w:val="nil"/>
              <w:left w:val="nil"/>
              <w:bottom w:val="nil"/>
              <w:right w:val="nil"/>
            </w:tcBorders>
            <w:shd w:val="clear" w:color="000000" w:fill="FFFFFF"/>
            <w:noWrap/>
            <w:vAlign w:val="bottom"/>
            <w:hideMark/>
          </w:tcPr>
          <w:p w:rsidR="003863FC" w:rsidRPr="003863FC" w:rsidRDefault="003863FC" w:rsidP="00EA6813">
            <w:pPr>
              <w:jc w:val="right"/>
              <w:rPr>
                <w:rFonts w:ascii="Arial" w:hAnsi="Arial" w:cs="Arial"/>
                <w:b/>
                <w:bCs/>
                <w:sz w:val="20"/>
                <w:szCs w:val="20"/>
              </w:rPr>
            </w:pPr>
            <w:r w:rsidRPr="003863FC">
              <w:rPr>
                <w:rFonts w:ascii="Arial" w:hAnsi="Arial" w:cs="Arial"/>
                <w:b/>
                <w:bCs/>
                <w:sz w:val="20"/>
                <w:szCs w:val="20"/>
              </w:rPr>
              <w:t> </w:t>
            </w:r>
          </w:p>
        </w:tc>
        <w:tc>
          <w:tcPr>
            <w:tcW w:w="276" w:type="dxa"/>
            <w:tcBorders>
              <w:top w:val="nil"/>
              <w:left w:val="nil"/>
              <w:bottom w:val="nil"/>
              <w:right w:val="nil"/>
            </w:tcBorders>
            <w:shd w:val="clear" w:color="000000" w:fill="FFFFFF"/>
            <w:noWrap/>
            <w:vAlign w:val="bottom"/>
            <w:hideMark/>
          </w:tcPr>
          <w:p w:rsidR="003863FC" w:rsidRPr="003863FC" w:rsidRDefault="003863FC" w:rsidP="003863FC">
            <w:pPr>
              <w:rPr>
                <w:rFonts w:ascii="Arial" w:hAnsi="Arial" w:cs="Arial"/>
                <w:b/>
                <w:bCs/>
                <w:sz w:val="20"/>
                <w:szCs w:val="20"/>
              </w:rPr>
            </w:pPr>
            <w:r w:rsidRPr="003863FC">
              <w:rPr>
                <w:rFonts w:ascii="Arial" w:hAnsi="Arial" w:cs="Arial"/>
                <w:b/>
                <w:bCs/>
                <w:sz w:val="20"/>
                <w:szCs w:val="20"/>
              </w:rPr>
              <w:t> </w:t>
            </w:r>
          </w:p>
        </w:tc>
      </w:tr>
      <w:tr w:rsidR="003863FC" w:rsidRPr="003863FC" w:rsidTr="00EA6813">
        <w:trPr>
          <w:trHeight w:val="285"/>
        </w:trPr>
        <w:tc>
          <w:tcPr>
            <w:tcW w:w="5296" w:type="dxa"/>
            <w:tcBorders>
              <w:top w:val="nil"/>
              <w:left w:val="nil"/>
              <w:bottom w:val="nil"/>
              <w:right w:val="nil"/>
            </w:tcBorders>
            <w:shd w:val="clear" w:color="000000" w:fill="FFFFFF"/>
            <w:vAlign w:val="center"/>
            <w:hideMark/>
          </w:tcPr>
          <w:p w:rsidR="003863FC" w:rsidRPr="003863FC" w:rsidRDefault="003863FC" w:rsidP="003863FC">
            <w:pPr>
              <w:rPr>
                <w:rFonts w:ascii="Arial" w:hAnsi="Arial" w:cs="Arial"/>
                <w:b/>
                <w:bCs/>
                <w:sz w:val="20"/>
                <w:szCs w:val="20"/>
              </w:rPr>
            </w:pPr>
            <w:r w:rsidRPr="003863FC">
              <w:rPr>
                <w:rFonts w:ascii="Arial" w:hAnsi="Arial" w:cs="Arial"/>
                <w:b/>
                <w:bCs/>
                <w:sz w:val="20"/>
                <w:szCs w:val="20"/>
              </w:rPr>
              <w:t>Resultado Não Operacional</w:t>
            </w:r>
          </w:p>
        </w:tc>
        <w:tc>
          <w:tcPr>
            <w:tcW w:w="1275"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b/>
                <w:bCs/>
                <w:sz w:val="16"/>
                <w:szCs w:val="16"/>
              </w:rPr>
            </w:pPr>
            <w:r w:rsidRPr="003863FC">
              <w:rPr>
                <w:rFonts w:ascii="Arial" w:hAnsi="Arial" w:cs="Arial"/>
                <w:b/>
                <w:bCs/>
                <w:sz w:val="16"/>
                <w:szCs w:val="16"/>
              </w:rPr>
              <w:t> </w:t>
            </w:r>
          </w:p>
        </w:tc>
        <w:tc>
          <w:tcPr>
            <w:tcW w:w="185"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b/>
                <w:bCs/>
                <w:sz w:val="16"/>
                <w:szCs w:val="16"/>
              </w:rPr>
            </w:pPr>
            <w:r w:rsidRPr="003863FC">
              <w:rPr>
                <w:rFonts w:ascii="Arial" w:hAnsi="Arial" w:cs="Arial"/>
                <w:b/>
                <w:bCs/>
                <w:sz w:val="16"/>
                <w:szCs w:val="16"/>
              </w:rPr>
              <w:t> </w:t>
            </w:r>
          </w:p>
        </w:tc>
        <w:tc>
          <w:tcPr>
            <w:tcW w:w="1323" w:type="dxa"/>
            <w:tcBorders>
              <w:top w:val="nil"/>
              <w:left w:val="nil"/>
              <w:bottom w:val="nil"/>
              <w:right w:val="nil"/>
            </w:tcBorders>
            <w:shd w:val="clear" w:color="000000" w:fill="FFFFFF"/>
            <w:noWrap/>
            <w:vAlign w:val="bottom"/>
            <w:hideMark/>
          </w:tcPr>
          <w:p w:rsidR="003863FC" w:rsidRPr="003863FC" w:rsidRDefault="003863FC" w:rsidP="00EA6813">
            <w:pPr>
              <w:jc w:val="right"/>
              <w:rPr>
                <w:rFonts w:ascii="Arial" w:hAnsi="Arial" w:cs="Arial"/>
                <w:b/>
                <w:bCs/>
                <w:sz w:val="20"/>
                <w:szCs w:val="20"/>
              </w:rPr>
            </w:pPr>
            <w:r w:rsidRPr="003863FC">
              <w:rPr>
                <w:rFonts w:ascii="Arial" w:hAnsi="Arial" w:cs="Arial"/>
                <w:b/>
                <w:bCs/>
                <w:sz w:val="20"/>
                <w:szCs w:val="20"/>
              </w:rPr>
              <w:t> </w:t>
            </w:r>
          </w:p>
        </w:tc>
        <w:tc>
          <w:tcPr>
            <w:tcW w:w="196" w:type="dxa"/>
            <w:tcBorders>
              <w:top w:val="nil"/>
              <w:left w:val="nil"/>
              <w:bottom w:val="nil"/>
              <w:right w:val="nil"/>
            </w:tcBorders>
            <w:shd w:val="clear" w:color="000000" w:fill="FFFFFF"/>
            <w:noWrap/>
            <w:vAlign w:val="center"/>
            <w:hideMark/>
          </w:tcPr>
          <w:p w:rsidR="003863FC" w:rsidRPr="003863FC" w:rsidRDefault="003863FC" w:rsidP="003863FC">
            <w:pPr>
              <w:jc w:val="center"/>
              <w:rPr>
                <w:rFonts w:ascii="Arial" w:hAnsi="Arial" w:cs="Arial"/>
                <w:b/>
                <w:bCs/>
                <w:sz w:val="20"/>
                <w:szCs w:val="20"/>
              </w:rPr>
            </w:pPr>
            <w:r w:rsidRPr="003863FC">
              <w:rPr>
                <w:rFonts w:ascii="Arial" w:hAnsi="Arial" w:cs="Arial"/>
                <w:b/>
                <w:bCs/>
                <w:sz w:val="20"/>
                <w:szCs w:val="20"/>
              </w:rPr>
              <w:t> </w:t>
            </w:r>
          </w:p>
        </w:tc>
        <w:tc>
          <w:tcPr>
            <w:tcW w:w="1436" w:type="dxa"/>
            <w:tcBorders>
              <w:top w:val="nil"/>
              <w:left w:val="nil"/>
              <w:bottom w:val="nil"/>
              <w:right w:val="nil"/>
            </w:tcBorders>
            <w:shd w:val="clear" w:color="000000" w:fill="FFFFFF"/>
            <w:noWrap/>
            <w:vAlign w:val="bottom"/>
            <w:hideMark/>
          </w:tcPr>
          <w:p w:rsidR="003863FC" w:rsidRPr="003863FC" w:rsidRDefault="003863FC" w:rsidP="00EA6813">
            <w:pPr>
              <w:jc w:val="right"/>
              <w:rPr>
                <w:rFonts w:ascii="Arial" w:hAnsi="Arial" w:cs="Arial"/>
                <w:b/>
                <w:bCs/>
                <w:sz w:val="20"/>
                <w:szCs w:val="20"/>
              </w:rPr>
            </w:pPr>
            <w:r w:rsidRPr="003863FC">
              <w:rPr>
                <w:rFonts w:ascii="Arial" w:hAnsi="Arial" w:cs="Arial"/>
                <w:b/>
                <w:bCs/>
                <w:sz w:val="20"/>
                <w:szCs w:val="20"/>
              </w:rPr>
              <w:t> </w:t>
            </w:r>
          </w:p>
        </w:tc>
        <w:tc>
          <w:tcPr>
            <w:tcW w:w="276" w:type="dxa"/>
            <w:tcBorders>
              <w:top w:val="nil"/>
              <w:left w:val="nil"/>
              <w:bottom w:val="nil"/>
              <w:right w:val="nil"/>
            </w:tcBorders>
            <w:shd w:val="clear" w:color="000000" w:fill="FFFFFF"/>
            <w:noWrap/>
            <w:vAlign w:val="bottom"/>
            <w:hideMark/>
          </w:tcPr>
          <w:p w:rsidR="003863FC" w:rsidRPr="003863FC" w:rsidRDefault="003863FC" w:rsidP="003863FC">
            <w:pPr>
              <w:rPr>
                <w:rFonts w:ascii="Arial" w:hAnsi="Arial" w:cs="Arial"/>
                <w:b/>
                <w:bCs/>
                <w:sz w:val="20"/>
                <w:szCs w:val="20"/>
              </w:rPr>
            </w:pPr>
            <w:r w:rsidRPr="003863FC">
              <w:rPr>
                <w:rFonts w:ascii="Arial" w:hAnsi="Arial" w:cs="Arial"/>
                <w:b/>
                <w:bCs/>
                <w:sz w:val="20"/>
                <w:szCs w:val="20"/>
              </w:rPr>
              <w:t> </w:t>
            </w:r>
          </w:p>
        </w:tc>
      </w:tr>
      <w:tr w:rsidR="00A367AF" w:rsidRPr="003863FC" w:rsidTr="00EA6813">
        <w:trPr>
          <w:trHeight w:val="285"/>
        </w:trPr>
        <w:tc>
          <w:tcPr>
            <w:tcW w:w="5296" w:type="dxa"/>
            <w:tcBorders>
              <w:top w:val="nil"/>
              <w:left w:val="nil"/>
              <w:bottom w:val="nil"/>
              <w:right w:val="nil"/>
            </w:tcBorders>
            <w:shd w:val="clear" w:color="000000" w:fill="FFFFFF"/>
            <w:vAlign w:val="center"/>
            <w:hideMark/>
          </w:tcPr>
          <w:p w:rsidR="00A367AF" w:rsidRPr="003863FC" w:rsidRDefault="00A367AF" w:rsidP="003863FC">
            <w:pPr>
              <w:rPr>
                <w:rFonts w:ascii="Arial" w:hAnsi="Arial" w:cs="Arial"/>
                <w:b/>
                <w:bCs/>
                <w:sz w:val="20"/>
                <w:szCs w:val="20"/>
              </w:rPr>
            </w:pPr>
            <w:r w:rsidRPr="003863FC">
              <w:rPr>
                <w:rFonts w:ascii="Arial" w:hAnsi="Arial" w:cs="Arial"/>
                <w:b/>
                <w:bCs/>
                <w:sz w:val="20"/>
                <w:szCs w:val="20"/>
              </w:rPr>
              <w:t>Imposto de Renda e Contribuição Social</w:t>
            </w:r>
          </w:p>
        </w:tc>
        <w:tc>
          <w:tcPr>
            <w:tcW w:w="1275" w:type="dxa"/>
            <w:tcBorders>
              <w:top w:val="nil"/>
              <w:left w:val="nil"/>
              <w:bottom w:val="nil"/>
              <w:right w:val="nil"/>
            </w:tcBorders>
            <w:shd w:val="clear" w:color="000000" w:fill="FFFFFF"/>
            <w:noWrap/>
            <w:vAlign w:val="center"/>
            <w:hideMark/>
          </w:tcPr>
          <w:p w:rsidR="00A367AF" w:rsidRPr="003863FC" w:rsidRDefault="00A367AF" w:rsidP="003863FC">
            <w:pPr>
              <w:jc w:val="center"/>
              <w:rPr>
                <w:rFonts w:ascii="Arial" w:hAnsi="Arial" w:cs="Arial"/>
                <w:b/>
                <w:bCs/>
                <w:sz w:val="16"/>
                <w:szCs w:val="16"/>
              </w:rPr>
            </w:pPr>
            <w:r w:rsidRPr="003863FC">
              <w:rPr>
                <w:rFonts w:ascii="Arial" w:hAnsi="Arial" w:cs="Arial"/>
                <w:b/>
                <w:bCs/>
                <w:sz w:val="16"/>
                <w:szCs w:val="16"/>
              </w:rPr>
              <w:t> </w:t>
            </w:r>
          </w:p>
        </w:tc>
        <w:tc>
          <w:tcPr>
            <w:tcW w:w="185" w:type="dxa"/>
            <w:tcBorders>
              <w:top w:val="nil"/>
              <w:left w:val="nil"/>
              <w:bottom w:val="nil"/>
              <w:right w:val="nil"/>
            </w:tcBorders>
            <w:shd w:val="clear" w:color="000000" w:fill="FFFFFF"/>
            <w:noWrap/>
            <w:vAlign w:val="center"/>
            <w:hideMark/>
          </w:tcPr>
          <w:p w:rsidR="00A367AF" w:rsidRPr="003863FC" w:rsidRDefault="00A367AF" w:rsidP="003863FC">
            <w:pPr>
              <w:jc w:val="center"/>
              <w:rPr>
                <w:rFonts w:ascii="Arial" w:hAnsi="Arial" w:cs="Arial"/>
                <w:b/>
                <w:bCs/>
                <w:sz w:val="16"/>
                <w:szCs w:val="16"/>
              </w:rPr>
            </w:pPr>
            <w:r w:rsidRPr="003863FC">
              <w:rPr>
                <w:rFonts w:ascii="Arial" w:hAnsi="Arial" w:cs="Arial"/>
                <w:b/>
                <w:bCs/>
                <w:sz w:val="16"/>
                <w:szCs w:val="16"/>
              </w:rPr>
              <w:t> </w:t>
            </w:r>
          </w:p>
        </w:tc>
        <w:tc>
          <w:tcPr>
            <w:tcW w:w="1323" w:type="dxa"/>
            <w:tcBorders>
              <w:top w:val="nil"/>
              <w:left w:val="nil"/>
              <w:bottom w:val="single" w:sz="4" w:space="0" w:color="auto"/>
              <w:right w:val="nil"/>
            </w:tcBorders>
            <w:shd w:val="clear" w:color="000000" w:fill="FFFFFF"/>
            <w:noWrap/>
            <w:vAlign w:val="bottom"/>
            <w:hideMark/>
          </w:tcPr>
          <w:p w:rsidR="00A367AF" w:rsidRPr="003863FC" w:rsidRDefault="00A367AF" w:rsidP="00EA6813">
            <w:pPr>
              <w:jc w:val="right"/>
              <w:rPr>
                <w:rFonts w:ascii="Arial" w:hAnsi="Arial" w:cs="Arial"/>
                <w:b/>
                <w:bCs/>
                <w:sz w:val="20"/>
                <w:szCs w:val="20"/>
              </w:rPr>
            </w:pPr>
            <w:r w:rsidRPr="003863FC">
              <w:rPr>
                <w:rFonts w:ascii="Arial" w:hAnsi="Arial" w:cs="Arial"/>
                <w:b/>
                <w:bCs/>
                <w:sz w:val="20"/>
                <w:szCs w:val="20"/>
              </w:rPr>
              <w:t xml:space="preserve">                (2.9</w:t>
            </w:r>
            <w:r w:rsidR="00824617">
              <w:rPr>
                <w:rFonts w:ascii="Arial" w:hAnsi="Arial" w:cs="Arial"/>
                <w:b/>
                <w:bCs/>
                <w:sz w:val="20"/>
                <w:szCs w:val="20"/>
              </w:rPr>
              <w:t>17</w:t>
            </w:r>
            <w:r w:rsidRPr="003863FC">
              <w:rPr>
                <w:rFonts w:ascii="Arial" w:hAnsi="Arial" w:cs="Arial"/>
                <w:b/>
                <w:bCs/>
                <w:sz w:val="20"/>
                <w:szCs w:val="20"/>
              </w:rPr>
              <w:t>)</w:t>
            </w:r>
          </w:p>
        </w:tc>
        <w:tc>
          <w:tcPr>
            <w:tcW w:w="196" w:type="dxa"/>
            <w:tcBorders>
              <w:top w:val="nil"/>
              <w:left w:val="nil"/>
              <w:bottom w:val="nil"/>
              <w:right w:val="nil"/>
            </w:tcBorders>
            <w:shd w:val="clear" w:color="000000" w:fill="FFFFFF"/>
            <w:noWrap/>
            <w:vAlign w:val="center"/>
            <w:hideMark/>
          </w:tcPr>
          <w:p w:rsidR="00A367AF" w:rsidRPr="003863FC" w:rsidRDefault="00A367AF" w:rsidP="003863FC">
            <w:pPr>
              <w:jc w:val="center"/>
              <w:rPr>
                <w:rFonts w:ascii="Arial" w:hAnsi="Arial" w:cs="Arial"/>
                <w:b/>
                <w:bCs/>
                <w:sz w:val="20"/>
                <w:szCs w:val="20"/>
              </w:rPr>
            </w:pPr>
            <w:r w:rsidRPr="003863FC">
              <w:rPr>
                <w:rFonts w:ascii="Arial" w:hAnsi="Arial" w:cs="Arial"/>
                <w:b/>
                <w:bCs/>
                <w:sz w:val="20"/>
                <w:szCs w:val="20"/>
              </w:rPr>
              <w:t> </w:t>
            </w:r>
          </w:p>
        </w:tc>
        <w:tc>
          <w:tcPr>
            <w:tcW w:w="1436" w:type="dxa"/>
            <w:tcBorders>
              <w:top w:val="nil"/>
              <w:left w:val="nil"/>
              <w:bottom w:val="single" w:sz="4" w:space="0" w:color="auto"/>
              <w:right w:val="nil"/>
            </w:tcBorders>
            <w:shd w:val="clear" w:color="000000" w:fill="FFFFFF"/>
            <w:noWrap/>
            <w:vAlign w:val="bottom"/>
            <w:hideMark/>
          </w:tcPr>
          <w:p w:rsidR="00A367AF" w:rsidRPr="003863FC" w:rsidRDefault="00A367AF" w:rsidP="00EA6813">
            <w:pPr>
              <w:jc w:val="right"/>
              <w:rPr>
                <w:rFonts w:ascii="Arial" w:hAnsi="Arial" w:cs="Arial"/>
                <w:b/>
                <w:bCs/>
                <w:sz w:val="20"/>
                <w:szCs w:val="20"/>
              </w:rPr>
            </w:pPr>
            <w:r w:rsidRPr="003863FC">
              <w:rPr>
                <w:rFonts w:ascii="Arial" w:hAnsi="Arial" w:cs="Arial"/>
                <w:b/>
                <w:bCs/>
                <w:sz w:val="20"/>
                <w:szCs w:val="20"/>
              </w:rPr>
              <w:t xml:space="preserve">                (2.153)</w:t>
            </w:r>
          </w:p>
        </w:tc>
        <w:tc>
          <w:tcPr>
            <w:tcW w:w="276" w:type="dxa"/>
            <w:tcBorders>
              <w:top w:val="nil"/>
              <w:left w:val="nil"/>
              <w:bottom w:val="nil"/>
              <w:right w:val="nil"/>
            </w:tcBorders>
            <w:shd w:val="clear" w:color="000000" w:fill="FFFFFF"/>
            <w:noWrap/>
            <w:vAlign w:val="bottom"/>
            <w:hideMark/>
          </w:tcPr>
          <w:p w:rsidR="00A367AF" w:rsidRPr="003863FC" w:rsidRDefault="00A367AF" w:rsidP="003863FC">
            <w:pPr>
              <w:rPr>
                <w:rFonts w:ascii="Arial" w:hAnsi="Arial" w:cs="Arial"/>
                <w:b/>
                <w:bCs/>
                <w:sz w:val="20"/>
                <w:szCs w:val="20"/>
              </w:rPr>
            </w:pPr>
            <w:r w:rsidRPr="003863FC">
              <w:rPr>
                <w:rFonts w:ascii="Arial" w:hAnsi="Arial" w:cs="Arial"/>
                <w:b/>
                <w:bCs/>
                <w:sz w:val="20"/>
                <w:szCs w:val="20"/>
              </w:rPr>
              <w:t> </w:t>
            </w:r>
          </w:p>
        </w:tc>
      </w:tr>
      <w:tr w:rsidR="00A367AF" w:rsidRPr="003863FC" w:rsidTr="00EA6813">
        <w:trPr>
          <w:trHeight w:val="285"/>
        </w:trPr>
        <w:tc>
          <w:tcPr>
            <w:tcW w:w="5296" w:type="dxa"/>
            <w:tcBorders>
              <w:top w:val="nil"/>
              <w:left w:val="nil"/>
              <w:bottom w:val="nil"/>
              <w:right w:val="nil"/>
            </w:tcBorders>
            <w:shd w:val="clear" w:color="000000" w:fill="FFFFFF"/>
            <w:vAlign w:val="center"/>
            <w:hideMark/>
          </w:tcPr>
          <w:p w:rsidR="00A367AF" w:rsidRPr="003863FC" w:rsidRDefault="00A367AF" w:rsidP="003863FC">
            <w:pPr>
              <w:ind w:firstLineChars="100" w:firstLine="200"/>
              <w:rPr>
                <w:rFonts w:ascii="Arial" w:hAnsi="Arial" w:cs="Arial"/>
                <w:sz w:val="20"/>
                <w:szCs w:val="20"/>
              </w:rPr>
            </w:pPr>
            <w:r w:rsidRPr="003863FC">
              <w:rPr>
                <w:rFonts w:ascii="Arial" w:hAnsi="Arial" w:cs="Arial"/>
                <w:sz w:val="20"/>
                <w:szCs w:val="20"/>
              </w:rPr>
              <w:t>Provisão para Imposto de Renda</w:t>
            </w:r>
          </w:p>
        </w:tc>
        <w:tc>
          <w:tcPr>
            <w:tcW w:w="1275" w:type="dxa"/>
            <w:tcBorders>
              <w:top w:val="nil"/>
              <w:left w:val="nil"/>
              <w:bottom w:val="nil"/>
              <w:right w:val="nil"/>
            </w:tcBorders>
            <w:shd w:val="clear" w:color="000000" w:fill="FFFFFF"/>
            <w:noWrap/>
            <w:vAlign w:val="center"/>
            <w:hideMark/>
          </w:tcPr>
          <w:p w:rsidR="00A367AF" w:rsidRPr="003863FC" w:rsidRDefault="00A367AF" w:rsidP="003863FC">
            <w:pPr>
              <w:jc w:val="center"/>
              <w:rPr>
                <w:rFonts w:ascii="Arial" w:hAnsi="Arial" w:cs="Arial"/>
                <w:b/>
                <w:bCs/>
                <w:sz w:val="16"/>
                <w:szCs w:val="16"/>
              </w:rPr>
            </w:pPr>
            <w:r w:rsidRPr="003863FC">
              <w:rPr>
                <w:rFonts w:ascii="Arial" w:hAnsi="Arial" w:cs="Arial"/>
                <w:b/>
                <w:bCs/>
                <w:sz w:val="16"/>
                <w:szCs w:val="16"/>
              </w:rPr>
              <w:t> </w:t>
            </w:r>
          </w:p>
        </w:tc>
        <w:tc>
          <w:tcPr>
            <w:tcW w:w="185" w:type="dxa"/>
            <w:tcBorders>
              <w:top w:val="nil"/>
              <w:left w:val="nil"/>
              <w:bottom w:val="nil"/>
              <w:right w:val="nil"/>
            </w:tcBorders>
            <w:shd w:val="clear" w:color="000000" w:fill="FFFFFF"/>
            <w:noWrap/>
            <w:vAlign w:val="center"/>
            <w:hideMark/>
          </w:tcPr>
          <w:p w:rsidR="00A367AF" w:rsidRPr="003863FC" w:rsidRDefault="00A367AF" w:rsidP="003863FC">
            <w:pPr>
              <w:jc w:val="center"/>
              <w:rPr>
                <w:rFonts w:ascii="Arial" w:hAnsi="Arial" w:cs="Arial"/>
                <w:b/>
                <w:bCs/>
                <w:sz w:val="16"/>
                <w:szCs w:val="16"/>
              </w:rPr>
            </w:pPr>
            <w:r w:rsidRPr="003863FC">
              <w:rPr>
                <w:rFonts w:ascii="Arial" w:hAnsi="Arial" w:cs="Arial"/>
                <w:b/>
                <w:bCs/>
                <w:sz w:val="16"/>
                <w:szCs w:val="16"/>
              </w:rPr>
              <w:t> </w:t>
            </w:r>
          </w:p>
        </w:tc>
        <w:tc>
          <w:tcPr>
            <w:tcW w:w="1323" w:type="dxa"/>
            <w:tcBorders>
              <w:top w:val="nil"/>
              <w:left w:val="nil"/>
              <w:bottom w:val="nil"/>
              <w:right w:val="nil"/>
            </w:tcBorders>
            <w:shd w:val="clear" w:color="000000" w:fill="FFFFFF"/>
            <w:noWrap/>
            <w:vAlign w:val="bottom"/>
            <w:hideMark/>
          </w:tcPr>
          <w:p w:rsidR="00A367AF" w:rsidRPr="00572F06" w:rsidRDefault="00A367AF" w:rsidP="00EA6813">
            <w:pPr>
              <w:jc w:val="right"/>
              <w:rPr>
                <w:rFonts w:ascii="Arial" w:hAnsi="Arial" w:cs="Arial"/>
                <w:color w:val="000000" w:themeColor="text1"/>
                <w:sz w:val="20"/>
                <w:szCs w:val="20"/>
              </w:rPr>
            </w:pPr>
            <w:r w:rsidRPr="00572F06">
              <w:rPr>
                <w:rFonts w:ascii="Arial" w:hAnsi="Arial" w:cs="Arial"/>
                <w:color w:val="000000" w:themeColor="text1"/>
                <w:sz w:val="20"/>
                <w:szCs w:val="20"/>
              </w:rPr>
              <w:t>(1.8</w:t>
            </w:r>
            <w:r w:rsidR="00824617" w:rsidRPr="00572F06">
              <w:rPr>
                <w:rFonts w:ascii="Arial" w:hAnsi="Arial" w:cs="Arial"/>
                <w:color w:val="000000" w:themeColor="text1"/>
                <w:sz w:val="20"/>
                <w:szCs w:val="20"/>
              </w:rPr>
              <w:t>19</w:t>
            </w:r>
            <w:r w:rsidRPr="00572F06">
              <w:rPr>
                <w:rFonts w:ascii="Arial" w:hAnsi="Arial" w:cs="Arial"/>
                <w:color w:val="000000" w:themeColor="text1"/>
                <w:sz w:val="20"/>
                <w:szCs w:val="20"/>
              </w:rPr>
              <w:t>)</w:t>
            </w:r>
          </w:p>
        </w:tc>
        <w:tc>
          <w:tcPr>
            <w:tcW w:w="196" w:type="dxa"/>
            <w:tcBorders>
              <w:top w:val="nil"/>
              <w:left w:val="nil"/>
              <w:bottom w:val="nil"/>
              <w:right w:val="nil"/>
            </w:tcBorders>
            <w:shd w:val="clear" w:color="000000" w:fill="FFFFFF"/>
            <w:noWrap/>
            <w:vAlign w:val="center"/>
            <w:hideMark/>
          </w:tcPr>
          <w:p w:rsidR="00A367AF" w:rsidRPr="006B2D38" w:rsidRDefault="00A367AF" w:rsidP="003863FC">
            <w:pPr>
              <w:jc w:val="center"/>
              <w:rPr>
                <w:rFonts w:ascii="Arial" w:hAnsi="Arial" w:cs="Arial"/>
                <w:b/>
                <w:bCs/>
                <w:color w:val="FF0000"/>
                <w:sz w:val="20"/>
                <w:szCs w:val="20"/>
              </w:rPr>
            </w:pPr>
            <w:r w:rsidRPr="006B2D38">
              <w:rPr>
                <w:rFonts w:ascii="Arial" w:hAnsi="Arial" w:cs="Arial"/>
                <w:b/>
                <w:bCs/>
                <w:color w:val="FF0000"/>
                <w:sz w:val="20"/>
                <w:szCs w:val="20"/>
              </w:rPr>
              <w:t> </w:t>
            </w:r>
          </w:p>
        </w:tc>
        <w:tc>
          <w:tcPr>
            <w:tcW w:w="1436" w:type="dxa"/>
            <w:tcBorders>
              <w:top w:val="nil"/>
              <w:left w:val="nil"/>
              <w:bottom w:val="nil"/>
              <w:right w:val="nil"/>
            </w:tcBorders>
            <w:shd w:val="clear" w:color="000000" w:fill="FFFFFF"/>
            <w:noWrap/>
            <w:vAlign w:val="bottom"/>
            <w:hideMark/>
          </w:tcPr>
          <w:p w:rsidR="00A367AF" w:rsidRPr="003863FC" w:rsidRDefault="00A367AF" w:rsidP="00EA6813">
            <w:pPr>
              <w:jc w:val="right"/>
              <w:rPr>
                <w:rFonts w:ascii="Arial" w:hAnsi="Arial" w:cs="Arial"/>
                <w:sz w:val="20"/>
                <w:szCs w:val="20"/>
              </w:rPr>
            </w:pPr>
            <w:r w:rsidRPr="003863FC">
              <w:rPr>
                <w:rFonts w:ascii="Arial" w:hAnsi="Arial" w:cs="Arial"/>
                <w:sz w:val="20"/>
                <w:szCs w:val="20"/>
              </w:rPr>
              <w:t xml:space="preserve">          (1.341)</w:t>
            </w:r>
          </w:p>
        </w:tc>
        <w:tc>
          <w:tcPr>
            <w:tcW w:w="276" w:type="dxa"/>
            <w:tcBorders>
              <w:top w:val="nil"/>
              <w:left w:val="nil"/>
              <w:bottom w:val="nil"/>
              <w:right w:val="nil"/>
            </w:tcBorders>
            <w:shd w:val="clear" w:color="000000" w:fill="FFFFFF"/>
            <w:noWrap/>
            <w:vAlign w:val="bottom"/>
            <w:hideMark/>
          </w:tcPr>
          <w:p w:rsidR="00A367AF" w:rsidRPr="003863FC" w:rsidRDefault="00A367AF" w:rsidP="003863FC">
            <w:pPr>
              <w:rPr>
                <w:rFonts w:ascii="Arial" w:hAnsi="Arial" w:cs="Arial"/>
                <w:b/>
                <w:bCs/>
                <w:sz w:val="20"/>
                <w:szCs w:val="20"/>
              </w:rPr>
            </w:pPr>
            <w:r w:rsidRPr="003863FC">
              <w:rPr>
                <w:rFonts w:ascii="Arial" w:hAnsi="Arial" w:cs="Arial"/>
                <w:b/>
                <w:bCs/>
                <w:sz w:val="20"/>
                <w:szCs w:val="20"/>
              </w:rPr>
              <w:t> </w:t>
            </w:r>
          </w:p>
        </w:tc>
      </w:tr>
      <w:tr w:rsidR="00A367AF" w:rsidRPr="003863FC" w:rsidTr="00EA6813">
        <w:trPr>
          <w:trHeight w:val="285"/>
        </w:trPr>
        <w:tc>
          <w:tcPr>
            <w:tcW w:w="5296" w:type="dxa"/>
            <w:tcBorders>
              <w:top w:val="nil"/>
              <w:left w:val="nil"/>
              <w:bottom w:val="nil"/>
              <w:right w:val="nil"/>
            </w:tcBorders>
            <w:shd w:val="clear" w:color="000000" w:fill="FFFFFF"/>
            <w:noWrap/>
            <w:vAlign w:val="center"/>
            <w:hideMark/>
          </w:tcPr>
          <w:p w:rsidR="00A367AF" w:rsidRPr="003863FC" w:rsidRDefault="00A367AF" w:rsidP="003863FC">
            <w:pPr>
              <w:ind w:firstLineChars="100" w:firstLine="200"/>
              <w:rPr>
                <w:rFonts w:ascii="Arial" w:hAnsi="Arial" w:cs="Arial"/>
                <w:sz w:val="20"/>
                <w:szCs w:val="20"/>
              </w:rPr>
            </w:pPr>
            <w:r w:rsidRPr="003863FC">
              <w:rPr>
                <w:rFonts w:ascii="Arial" w:hAnsi="Arial" w:cs="Arial"/>
                <w:sz w:val="20"/>
                <w:szCs w:val="20"/>
              </w:rPr>
              <w:t>Provisão para Contribuição Social</w:t>
            </w:r>
          </w:p>
        </w:tc>
        <w:tc>
          <w:tcPr>
            <w:tcW w:w="1275" w:type="dxa"/>
            <w:tcBorders>
              <w:top w:val="nil"/>
              <w:left w:val="nil"/>
              <w:bottom w:val="nil"/>
              <w:right w:val="nil"/>
            </w:tcBorders>
            <w:shd w:val="clear" w:color="000000" w:fill="FFFFFF"/>
            <w:noWrap/>
            <w:vAlign w:val="center"/>
            <w:hideMark/>
          </w:tcPr>
          <w:p w:rsidR="00A367AF" w:rsidRPr="003863FC" w:rsidRDefault="00A367AF" w:rsidP="003863FC">
            <w:pPr>
              <w:jc w:val="center"/>
              <w:rPr>
                <w:rFonts w:ascii="Arial" w:hAnsi="Arial" w:cs="Arial"/>
                <w:b/>
                <w:bCs/>
                <w:sz w:val="16"/>
                <w:szCs w:val="16"/>
              </w:rPr>
            </w:pPr>
            <w:r w:rsidRPr="003863FC">
              <w:rPr>
                <w:rFonts w:ascii="Arial" w:hAnsi="Arial" w:cs="Arial"/>
                <w:b/>
                <w:bCs/>
                <w:sz w:val="16"/>
                <w:szCs w:val="16"/>
              </w:rPr>
              <w:t> </w:t>
            </w:r>
          </w:p>
        </w:tc>
        <w:tc>
          <w:tcPr>
            <w:tcW w:w="185" w:type="dxa"/>
            <w:tcBorders>
              <w:top w:val="nil"/>
              <w:left w:val="nil"/>
              <w:bottom w:val="nil"/>
              <w:right w:val="nil"/>
            </w:tcBorders>
            <w:shd w:val="clear" w:color="000000" w:fill="FFFFFF"/>
            <w:noWrap/>
            <w:vAlign w:val="center"/>
            <w:hideMark/>
          </w:tcPr>
          <w:p w:rsidR="00A367AF" w:rsidRPr="003863FC" w:rsidRDefault="00A367AF" w:rsidP="003863FC">
            <w:pPr>
              <w:jc w:val="center"/>
              <w:rPr>
                <w:rFonts w:ascii="Arial" w:hAnsi="Arial" w:cs="Arial"/>
                <w:b/>
                <w:bCs/>
                <w:sz w:val="16"/>
                <w:szCs w:val="16"/>
              </w:rPr>
            </w:pPr>
            <w:r w:rsidRPr="003863FC">
              <w:rPr>
                <w:rFonts w:ascii="Arial" w:hAnsi="Arial" w:cs="Arial"/>
                <w:b/>
                <w:bCs/>
                <w:sz w:val="16"/>
                <w:szCs w:val="16"/>
              </w:rPr>
              <w:t> </w:t>
            </w:r>
          </w:p>
        </w:tc>
        <w:tc>
          <w:tcPr>
            <w:tcW w:w="1323" w:type="dxa"/>
            <w:tcBorders>
              <w:top w:val="nil"/>
              <w:left w:val="nil"/>
              <w:bottom w:val="nil"/>
              <w:right w:val="nil"/>
            </w:tcBorders>
            <w:shd w:val="clear" w:color="000000" w:fill="FFFFFF"/>
            <w:noWrap/>
            <w:vAlign w:val="bottom"/>
            <w:hideMark/>
          </w:tcPr>
          <w:p w:rsidR="00A367AF" w:rsidRPr="00572F06" w:rsidRDefault="00A367AF" w:rsidP="00EA6813">
            <w:pPr>
              <w:jc w:val="right"/>
              <w:rPr>
                <w:rFonts w:ascii="Arial" w:hAnsi="Arial" w:cs="Arial"/>
                <w:color w:val="000000" w:themeColor="text1"/>
                <w:sz w:val="20"/>
                <w:szCs w:val="20"/>
              </w:rPr>
            </w:pPr>
            <w:r w:rsidRPr="00572F06">
              <w:rPr>
                <w:rFonts w:ascii="Arial" w:hAnsi="Arial" w:cs="Arial"/>
                <w:color w:val="000000" w:themeColor="text1"/>
                <w:sz w:val="20"/>
                <w:szCs w:val="20"/>
              </w:rPr>
              <w:t>(1.</w:t>
            </w:r>
            <w:r w:rsidR="00824617" w:rsidRPr="00572F06">
              <w:rPr>
                <w:rFonts w:ascii="Arial" w:hAnsi="Arial" w:cs="Arial"/>
                <w:color w:val="000000" w:themeColor="text1"/>
                <w:sz w:val="20"/>
                <w:szCs w:val="20"/>
              </w:rPr>
              <w:t>098)</w:t>
            </w:r>
          </w:p>
        </w:tc>
        <w:tc>
          <w:tcPr>
            <w:tcW w:w="196" w:type="dxa"/>
            <w:tcBorders>
              <w:top w:val="nil"/>
              <w:left w:val="nil"/>
              <w:bottom w:val="nil"/>
              <w:right w:val="nil"/>
            </w:tcBorders>
            <w:shd w:val="clear" w:color="000000" w:fill="FFFFFF"/>
            <w:noWrap/>
            <w:vAlign w:val="center"/>
            <w:hideMark/>
          </w:tcPr>
          <w:p w:rsidR="00A367AF" w:rsidRPr="006B2D38" w:rsidRDefault="00A367AF" w:rsidP="003863FC">
            <w:pPr>
              <w:jc w:val="center"/>
              <w:rPr>
                <w:rFonts w:ascii="Arial" w:hAnsi="Arial" w:cs="Arial"/>
                <w:b/>
                <w:bCs/>
                <w:color w:val="FF0000"/>
                <w:sz w:val="20"/>
                <w:szCs w:val="20"/>
              </w:rPr>
            </w:pPr>
            <w:r w:rsidRPr="006B2D38">
              <w:rPr>
                <w:rFonts w:ascii="Arial" w:hAnsi="Arial" w:cs="Arial"/>
                <w:b/>
                <w:bCs/>
                <w:color w:val="FF0000"/>
                <w:sz w:val="20"/>
                <w:szCs w:val="20"/>
              </w:rPr>
              <w:t> </w:t>
            </w:r>
          </w:p>
        </w:tc>
        <w:tc>
          <w:tcPr>
            <w:tcW w:w="1436" w:type="dxa"/>
            <w:tcBorders>
              <w:top w:val="nil"/>
              <w:left w:val="nil"/>
              <w:bottom w:val="nil"/>
              <w:right w:val="nil"/>
            </w:tcBorders>
            <w:shd w:val="clear" w:color="000000" w:fill="FFFFFF"/>
            <w:noWrap/>
            <w:vAlign w:val="bottom"/>
            <w:hideMark/>
          </w:tcPr>
          <w:p w:rsidR="00A367AF" w:rsidRPr="003863FC" w:rsidRDefault="00A367AF" w:rsidP="00EA6813">
            <w:pPr>
              <w:jc w:val="right"/>
              <w:rPr>
                <w:rFonts w:ascii="Arial" w:hAnsi="Arial" w:cs="Arial"/>
                <w:sz w:val="20"/>
                <w:szCs w:val="20"/>
              </w:rPr>
            </w:pPr>
            <w:r w:rsidRPr="003863FC">
              <w:rPr>
                <w:rFonts w:ascii="Arial" w:hAnsi="Arial" w:cs="Arial"/>
                <w:sz w:val="20"/>
                <w:szCs w:val="20"/>
              </w:rPr>
              <w:t>(812)</w:t>
            </w:r>
          </w:p>
        </w:tc>
        <w:tc>
          <w:tcPr>
            <w:tcW w:w="276" w:type="dxa"/>
            <w:tcBorders>
              <w:top w:val="nil"/>
              <w:left w:val="nil"/>
              <w:bottom w:val="nil"/>
              <w:right w:val="nil"/>
            </w:tcBorders>
            <w:shd w:val="clear" w:color="000000" w:fill="FFFFFF"/>
            <w:noWrap/>
            <w:vAlign w:val="bottom"/>
            <w:hideMark/>
          </w:tcPr>
          <w:p w:rsidR="00A367AF" w:rsidRPr="003863FC" w:rsidRDefault="00A367AF" w:rsidP="003863FC">
            <w:pPr>
              <w:rPr>
                <w:rFonts w:ascii="Arial" w:hAnsi="Arial" w:cs="Arial"/>
                <w:sz w:val="20"/>
                <w:szCs w:val="20"/>
              </w:rPr>
            </w:pPr>
            <w:r w:rsidRPr="003863FC">
              <w:rPr>
                <w:rFonts w:ascii="Arial" w:hAnsi="Arial" w:cs="Arial"/>
                <w:sz w:val="20"/>
                <w:szCs w:val="20"/>
              </w:rPr>
              <w:t> </w:t>
            </w:r>
          </w:p>
        </w:tc>
      </w:tr>
      <w:tr w:rsidR="00A367AF" w:rsidRPr="003863FC" w:rsidTr="00EA6813">
        <w:trPr>
          <w:trHeight w:val="285"/>
        </w:trPr>
        <w:tc>
          <w:tcPr>
            <w:tcW w:w="5296" w:type="dxa"/>
            <w:tcBorders>
              <w:top w:val="nil"/>
              <w:left w:val="nil"/>
              <w:bottom w:val="nil"/>
              <w:right w:val="nil"/>
            </w:tcBorders>
            <w:shd w:val="clear" w:color="000000" w:fill="FFFFFF"/>
            <w:noWrap/>
            <w:vAlign w:val="center"/>
            <w:hideMark/>
          </w:tcPr>
          <w:p w:rsidR="00A367AF" w:rsidRPr="003863FC" w:rsidRDefault="00A367AF" w:rsidP="003863FC">
            <w:pPr>
              <w:rPr>
                <w:rFonts w:ascii="Arial" w:hAnsi="Arial" w:cs="Arial"/>
                <w:sz w:val="20"/>
                <w:szCs w:val="20"/>
              </w:rPr>
            </w:pPr>
          </w:p>
        </w:tc>
        <w:tc>
          <w:tcPr>
            <w:tcW w:w="1275" w:type="dxa"/>
            <w:tcBorders>
              <w:top w:val="nil"/>
              <w:left w:val="nil"/>
              <w:bottom w:val="nil"/>
              <w:right w:val="nil"/>
            </w:tcBorders>
            <w:shd w:val="clear" w:color="000000" w:fill="FFFFFF"/>
            <w:noWrap/>
            <w:vAlign w:val="center"/>
            <w:hideMark/>
          </w:tcPr>
          <w:p w:rsidR="00A367AF" w:rsidRPr="003863FC" w:rsidRDefault="00A367AF" w:rsidP="003863FC">
            <w:pPr>
              <w:jc w:val="center"/>
              <w:rPr>
                <w:rFonts w:ascii="Arial" w:hAnsi="Arial" w:cs="Arial"/>
                <w:b/>
                <w:bCs/>
                <w:sz w:val="16"/>
                <w:szCs w:val="16"/>
              </w:rPr>
            </w:pPr>
            <w:r w:rsidRPr="003863FC">
              <w:rPr>
                <w:rFonts w:ascii="Arial" w:hAnsi="Arial" w:cs="Arial"/>
                <w:b/>
                <w:bCs/>
                <w:sz w:val="16"/>
                <w:szCs w:val="16"/>
              </w:rPr>
              <w:t> </w:t>
            </w:r>
          </w:p>
        </w:tc>
        <w:tc>
          <w:tcPr>
            <w:tcW w:w="185" w:type="dxa"/>
            <w:tcBorders>
              <w:top w:val="nil"/>
              <w:left w:val="nil"/>
              <w:bottom w:val="nil"/>
              <w:right w:val="nil"/>
            </w:tcBorders>
            <w:shd w:val="clear" w:color="000000" w:fill="FFFFFF"/>
            <w:noWrap/>
            <w:vAlign w:val="center"/>
            <w:hideMark/>
          </w:tcPr>
          <w:p w:rsidR="00A367AF" w:rsidRPr="003863FC" w:rsidRDefault="00A367AF" w:rsidP="003863FC">
            <w:pPr>
              <w:jc w:val="center"/>
              <w:rPr>
                <w:rFonts w:ascii="Arial" w:hAnsi="Arial" w:cs="Arial"/>
                <w:b/>
                <w:bCs/>
                <w:sz w:val="16"/>
                <w:szCs w:val="16"/>
              </w:rPr>
            </w:pPr>
            <w:r w:rsidRPr="003863FC">
              <w:rPr>
                <w:rFonts w:ascii="Arial" w:hAnsi="Arial" w:cs="Arial"/>
                <w:b/>
                <w:bCs/>
                <w:sz w:val="16"/>
                <w:szCs w:val="16"/>
              </w:rPr>
              <w:t> </w:t>
            </w:r>
          </w:p>
        </w:tc>
        <w:tc>
          <w:tcPr>
            <w:tcW w:w="1323" w:type="dxa"/>
            <w:tcBorders>
              <w:top w:val="nil"/>
              <w:left w:val="nil"/>
              <w:bottom w:val="nil"/>
              <w:right w:val="nil"/>
            </w:tcBorders>
            <w:shd w:val="clear" w:color="000000" w:fill="FFFFFF"/>
            <w:noWrap/>
            <w:vAlign w:val="bottom"/>
            <w:hideMark/>
          </w:tcPr>
          <w:p w:rsidR="00A367AF" w:rsidRPr="003863FC" w:rsidRDefault="00A367AF" w:rsidP="00EA6813">
            <w:pPr>
              <w:jc w:val="right"/>
              <w:rPr>
                <w:rFonts w:ascii="Arial" w:hAnsi="Arial" w:cs="Arial"/>
                <w:b/>
                <w:bCs/>
                <w:sz w:val="20"/>
                <w:szCs w:val="20"/>
              </w:rPr>
            </w:pPr>
            <w:r w:rsidRPr="003863FC">
              <w:rPr>
                <w:rFonts w:ascii="Arial" w:hAnsi="Arial" w:cs="Arial"/>
                <w:b/>
                <w:bCs/>
                <w:sz w:val="20"/>
                <w:szCs w:val="20"/>
              </w:rPr>
              <w:t> </w:t>
            </w:r>
          </w:p>
        </w:tc>
        <w:tc>
          <w:tcPr>
            <w:tcW w:w="196" w:type="dxa"/>
            <w:tcBorders>
              <w:top w:val="nil"/>
              <w:left w:val="nil"/>
              <w:bottom w:val="nil"/>
              <w:right w:val="nil"/>
            </w:tcBorders>
            <w:shd w:val="clear" w:color="000000" w:fill="FFFFFF"/>
            <w:noWrap/>
            <w:vAlign w:val="center"/>
            <w:hideMark/>
          </w:tcPr>
          <w:p w:rsidR="00A367AF" w:rsidRPr="003863FC" w:rsidRDefault="00A367AF" w:rsidP="003863FC">
            <w:pPr>
              <w:jc w:val="center"/>
              <w:rPr>
                <w:rFonts w:ascii="Arial" w:hAnsi="Arial" w:cs="Arial"/>
                <w:sz w:val="20"/>
                <w:szCs w:val="20"/>
              </w:rPr>
            </w:pPr>
            <w:r w:rsidRPr="003863FC">
              <w:rPr>
                <w:rFonts w:ascii="Arial" w:hAnsi="Arial" w:cs="Arial"/>
                <w:sz w:val="20"/>
                <w:szCs w:val="20"/>
              </w:rPr>
              <w:t> </w:t>
            </w:r>
          </w:p>
        </w:tc>
        <w:tc>
          <w:tcPr>
            <w:tcW w:w="1436" w:type="dxa"/>
            <w:tcBorders>
              <w:top w:val="nil"/>
              <w:left w:val="nil"/>
              <w:bottom w:val="nil"/>
              <w:right w:val="nil"/>
            </w:tcBorders>
            <w:shd w:val="clear" w:color="000000" w:fill="FFFFFF"/>
            <w:noWrap/>
            <w:vAlign w:val="bottom"/>
            <w:hideMark/>
          </w:tcPr>
          <w:p w:rsidR="00A367AF" w:rsidRPr="003863FC" w:rsidRDefault="00A367AF" w:rsidP="00EA6813">
            <w:pPr>
              <w:jc w:val="right"/>
              <w:rPr>
                <w:rFonts w:ascii="Arial" w:hAnsi="Arial" w:cs="Arial"/>
                <w:b/>
                <w:bCs/>
                <w:sz w:val="20"/>
                <w:szCs w:val="20"/>
              </w:rPr>
            </w:pPr>
            <w:r w:rsidRPr="003863FC">
              <w:rPr>
                <w:rFonts w:ascii="Arial" w:hAnsi="Arial" w:cs="Arial"/>
                <w:b/>
                <w:bCs/>
                <w:sz w:val="20"/>
                <w:szCs w:val="20"/>
              </w:rPr>
              <w:t> </w:t>
            </w:r>
          </w:p>
        </w:tc>
        <w:tc>
          <w:tcPr>
            <w:tcW w:w="276" w:type="dxa"/>
            <w:tcBorders>
              <w:top w:val="nil"/>
              <w:left w:val="nil"/>
              <w:bottom w:val="nil"/>
              <w:right w:val="nil"/>
            </w:tcBorders>
            <w:shd w:val="clear" w:color="000000" w:fill="FFFFFF"/>
            <w:noWrap/>
            <w:vAlign w:val="bottom"/>
            <w:hideMark/>
          </w:tcPr>
          <w:p w:rsidR="00A367AF" w:rsidRPr="003863FC" w:rsidRDefault="00A367AF" w:rsidP="003863FC">
            <w:pPr>
              <w:rPr>
                <w:rFonts w:ascii="Arial" w:hAnsi="Arial" w:cs="Arial"/>
                <w:sz w:val="20"/>
                <w:szCs w:val="20"/>
              </w:rPr>
            </w:pPr>
            <w:r w:rsidRPr="003863FC">
              <w:rPr>
                <w:rFonts w:ascii="Arial" w:hAnsi="Arial" w:cs="Arial"/>
                <w:sz w:val="20"/>
                <w:szCs w:val="20"/>
              </w:rPr>
              <w:t> </w:t>
            </w:r>
          </w:p>
        </w:tc>
      </w:tr>
      <w:tr w:rsidR="00A367AF" w:rsidRPr="003863FC" w:rsidTr="00EA6813">
        <w:trPr>
          <w:trHeight w:val="285"/>
        </w:trPr>
        <w:tc>
          <w:tcPr>
            <w:tcW w:w="5296" w:type="dxa"/>
            <w:tcBorders>
              <w:top w:val="nil"/>
              <w:left w:val="nil"/>
              <w:bottom w:val="nil"/>
              <w:right w:val="nil"/>
            </w:tcBorders>
            <w:shd w:val="clear" w:color="000000" w:fill="FFFFFF"/>
            <w:noWrap/>
            <w:vAlign w:val="center"/>
            <w:hideMark/>
          </w:tcPr>
          <w:p w:rsidR="00A367AF" w:rsidRPr="003863FC" w:rsidRDefault="00A367AF" w:rsidP="003863FC">
            <w:pPr>
              <w:rPr>
                <w:rFonts w:ascii="Arial" w:hAnsi="Arial" w:cs="Arial"/>
                <w:b/>
                <w:bCs/>
                <w:sz w:val="20"/>
                <w:szCs w:val="20"/>
              </w:rPr>
            </w:pPr>
            <w:r w:rsidRPr="003863FC">
              <w:rPr>
                <w:rFonts w:ascii="Arial" w:hAnsi="Arial" w:cs="Arial"/>
                <w:b/>
                <w:bCs/>
                <w:sz w:val="20"/>
                <w:szCs w:val="20"/>
              </w:rPr>
              <w:t>Lucro líquido do semestre</w:t>
            </w:r>
          </w:p>
        </w:tc>
        <w:tc>
          <w:tcPr>
            <w:tcW w:w="1275" w:type="dxa"/>
            <w:tcBorders>
              <w:top w:val="nil"/>
              <w:left w:val="nil"/>
              <w:bottom w:val="nil"/>
              <w:right w:val="nil"/>
            </w:tcBorders>
            <w:shd w:val="clear" w:color="000000" w:fill="FFFFFF"/>
            <w:noWrap/>
            <w:vAlign w:val="center"/>
            <w:hideMark/>
          </w:tcPr>
          <w:p w:rsidR="00A367AF" w:rsidRPr="003F222D" w:rsidRDefault="00A367AF" w:rsidP="003F222D">
            <w:pPr>
              <w:jc w:val="center"/>
              <w:rPr>
                <w:rFonts w:ascii="Arial" w:hAnsi="Arial" w:cs="Arial"/>
                <w:b/>
                <w:bCs/>
                <w:sz w:val="20"/>
                <w:szCs w:val="20"/>
              </w:rPr>
            </w:pPr>
            <w:r w:rsidRPr="003F222D">
              <w:rPr>
                <w:rFonts w:ascii="Arial" w:hAnsi="Arial" w:cs="Arial"/>
                <w:b/>
                <w:bCs/>
                <w:sz w:val="20"/>
                <w:szCs w:val="20"/>
              </w:rPr>
              <w:t>10</w:t>
            </w:r>
          </w:p>
        </w:tc>
        <w:tc>
          <w:tcPr>
            <w:tcW w:w="185" w:type="dxa"/>
            <w:tcBorders>
              <w:top w:val="nil"/>
              <w:left w:val="nil"/>
              <w:bottom w:val="nil"/>
              <w:right w:val="nil"/>
            </w:tcBorders>
            <w:shd w:val="clear" w:color="000000" w:fill="FFFFFF"/>
            <w:noWrap/>
            <w:vAlign w:val="center"/>
            <w:hideMark/>
          </w:tcPr>
          <w:p w:rsidR="00A367AF" w:rsidRPr="003863FC" w:rsidRDefault="00A367AF" w:rsidP="003863FC">
            <w:pPr>
              <w:jc w:val="center"/>
              <w:rPr>
                <w:rFonts w:ascii="Arial" w:hAnsi="Arial" w:cs="Arial"/>
                <w:b/>
                <w:bCs/>
                <w:sz w:val="16"/>
                <w:szCs w:val="16"/>
              </w:rPr>
            </w:pPr>
            <w:r w:rsidRPr="003863FC">
              <w:rPr>
                <w:rFonts w:ascii="Arial" w:hAnsi="Arial" w:cs="Arial"/>
                <w:b/>
                <w:bCs/>
                <w:sz w:val="16"/>
                <w:szCs w:val="16"/>
              </w:rPr>
              <w:t> </w:t>
            </w:r>
          </w:p>
        </w:tc>
        <w:tc>
          <w:tcPr>
            <w:tcW w:w="1323" w:type="dxa"/>
            <w:tcBorders>
              <w:top w:val="single" w:sz="4" w:space="0" w:color="auto"/>
              <w:left w:val="nil"/>
              <w:bottom w:val="double" w:sz="6" w:space="0" w:color="auto"/>
              <w:right w:val="nil"/>
            </w:tcBorders>
            <w:shd w:val="clear" w:color="000000" w:fill="FFFFFF"/>
            <w:noWrap/>
            <w:vAlign w:val="bottom"/>
            <w:hideMark/>
          </w:tcPr>
          <w:p w:rsidR="00A367AF" w:rsidRPr="00572F06" w:rsidRDefault="00A367AF" w:rsidP="00EA6813">
            <w:pPr>
              <w:jc w:val="right"/>
              <w:rPr>
                <w:rFonts w:ascii="Arial" w:hAnsi="Arial" w:cs="Arial"/>
                <w:b/>
                <w:bCs/>
                <w:color w:val="000000" w:themeColor="text1"/>
                <w:sz w:val="20"/>
                <w:szCs w:val="20"/>
              </w:rPr>
            </w:pPr>
            <w:r w:rsidRPr="00572F06">
              <w:rPr>
                <w:rFonts w:ascii="Arial" w:hAnsi="Arial" w:cs="Arial"/>
                <w:b/>
                <w:bCs/>
                <w:color w:val="000000" w:themeColor="text1"/>
                <w:sz w:val="20"/>
                <w:szCs w:val="20"/>
              </w:rPr>
              <w:t>6.7</w:t>
            </w:r>
            <w:r w:rsidR="00824617" w:rsidRPr="00572F06">
              <w:rPr>
                <w:rFonts w:ascii="Arial" w:hAnsi="Arial" w:cs="Arial"/>
                <w:b/>
                <w:bCs/>
                <w:color w:val="000000" w:themeColor="text1"/>
                <w:sz w:val="20"/>
                <w:szCs w:val="20"/>
              </w:rPr>
              <w:t>61</w:t>
            </w:r>
          </w:p>
        </w:tc>
        <w:tc>
          <w:tcPr>
            <w:tcW w:w="196" w:type="dxa"/>
            <w:tcBorders>
              <w:top w:val="nil"/>
              <w:left w:val="nil"/>
              <w:bottom w:val="nil"/>
              <w:right w:val="nil"/>
            </w:tcBorders>
            <w:shd w:val="clear" w:color="000000" w:fill="FFFFFF"/>
            <w:noWrap/>
            <w:vAlign w:val="center"/>
            <w:hideMark/>
          </w:tcPr>
          <w:p w:rsidR="00A367AF" w:rsidRPr="003863FC" w:rsidRDefault="00A367AF" w:rsidP="003863FC">
            <w:pPr>
              <w:jc w:val="center"/>
              <w:rPr>
                <w:rFonts w:ascii="Arial" w:hAnsi="Arial" w:cs="Arial"/>
                <w:b/>
                <w:bCs/>
                <w:sz w:val="20"/>
                <w:szCs w:val="20"/>
              </w:rPr>
            </w:pPr>
            <w:r w:rsidRPr="003863FC">
              <w:rPr>
                <w:rFonts w:ascii="Arial" w:hAnsi="Arial" w:cs="Arial"/>
                <w:b/>
                <w:bCs/>
                <w:sz w:val="20"/>
                <w:szCs w:val="20"/>
              </w:rPr>
              <w:t> </w:t>
            </w:r>
          </w:p>
        </w:tc>
        <w:tc>
          <w:tcPr>
            <w:tcW w:w="1436" w:type="dxa"/>
            <w:tcBorders>
              <w:top w:val="single" w:sz="4" w:space="0" w:color="auto"/>
              <w:left w:val="nil"/>
              <w:bottom w:val="double" w:sz="6" w:space="0" w:color="auto"/>
              <w:right w:val="nil"/>
            </w:tcBorders>
            <w:shd w:val="clear" w:color="000000" w:fill="FFFFFF"/>
            <w:noWrap/>
            <w:vAlign w:val="bottom"/>
            <w:hideMark/>
          </w:tcPr>
          <w:p w:rsidR="00A367AF" w:rsidRPr="003863FC" w:rsidRDefault="00A367AF" w:rsidP="00EA6813">
            <w:pPr>
              <w:jc w:val="right"/>
              <w:rPr>
                <w:rFonts w:ascii="Arial" w:hAnsi="Arial" w:cs="Arial"/>
                <w:b/>
                <w:bCs/>
                <w:sz w:val="20"/>
                <w:szCs w:val="20"/>
              </w:rPr>
            </w:pPr>
            <w:r w:rsidRPr="003863FC">
              <w:rPr>
                <w:rFonts w:ascii="Arial" w:hAnsi="Arial" w:cs="Arial"/>
                <w:b/>
                <w:bCs/>
                <w:sz w:val="20"/>
                <w:szCs w:val="20"/>
              </w:rPr>
              <w:t xml:space="preserve">              2.755 </w:t>
            </w:r>
          </w:p>
        </w:tc>
        <w:tc>
          <w:tcPr>
            <w:tcW w:w="276" w:type="dxa"/>
            <w:tcBorders>
              <w:top w:val="nil"/>
              <w:left w:val="nil"/>
              <w:bottom w:val="nil"/>
              <w:right w:val="nil"/>
            </w:tcBorders>
            <w:shd w:val="clear" w:color="000000" w:fill="FFFFFF"/>
            <w:noWrap/>
            <w:vAlign w:val="bottom"/>
            <w:hideMark/>
          </w:tcPr>
          <w:p w:rsidR="00A367AF" w:rsidRPr="003863FC" w:rsidRDefault="00A367AF" w:rsidP="003863FC">
            <w:pPr>
              <w:rPr>
                <w:rFonts w:ascii="Arial" w:hAnsi="Arial" w:cs="Arial"/>
                <w:b/>
                <w:bCs/>
                <w:sz w:val="20"/>
                <w:szCs w:val="20"/>
              </w:rPr>
            </w:pPr>
            <w:r w:rsidRPr="003863FC">
              <w:rPr>
                <w:rFonts w:ascii="Arial" w:hAnsi="Arial" w:cs="Arial"/>
                <w:b/>
                <w:bCs/>
                <w:sz w:val="20"/>
                <w:szCs w:val="20"/>
              </w:rPr>
              <w:t> </w:t>
            </w:r>
          </w:p>
        </w:tc>
      </w:tr>
      <w:tr w:rsidR="00A367AF" w:rsidRPr="003863FC" w:rsidTr="00EA6813">
        <w:trPr>
          <w:trHeight w:val="285"/>
        </w:trPr>
        <w:tc>
          <w:tcPr>
            <w:tcW w:w="5296" w:type="dxa"/>
            <w:tcBorders>
              <w:top w:val="nil"/>
              <w:left w:val="nil"/>
              <w:bottom w:val="nil"/>
              <w:right w:val="nil"/>
            </w:tcBorders>
            <w:shd w:val="clear" w:color="000000" w:fill="FFFFFF"/>
            <w:noWrap/>
            <w:vAlign w:val="center"/>
            <w:hideMark/>
          </w:tcPr>
          <w:p w:rsidR="00A367AF" w:rsidRPr="003863FC" w:rsidRDefault="00A367AF" w:rsidP="003863FC">
            <w:pPr>
              <w:rPr>
                <w:rFonts w:ascii="Arial" w:hAnsi="Arial" w:cs="Arial"/>
                <w:b/>
                <w:bCs/>
                <w:sz w:val="20"/>
                <w:szCs w:val="20"/>
              </w:rPr>
            </w:pPr>
            <w:r w:rsidRPr="003863FC">
              <w:rPr>
                <w:rFonts w:ascii="Arial" w:hAnsi="Arial" w:cs="Arial"/>
                <w:b/>
                <w:bCs/>
                <w:sz w:val="20"/>
                <w:szCs w:val="20"/>
              </w:rPr>
              <w:t>Quantidade de ações</w:t>
            </w:r>
          </w:p>
        </w:tc>
        <w:tc>
          <w:tcPr>
            <w:tcW w:w="1275" w:type="dxa"/>
            <w:tcBorders>
              <w:top w:val="nil"/>
              <w:left w:val="nil"/>
              <w:bottom w:val="nil"/>
              <w:right w:val="nil"/>
            </w:tcBorders>
            <w:shd w:val="clear" w:color="000000" w:fill="FFFFFF"/>
            <w:noWrap/>
            <w:vAlign w:val="center"/>
            <w:hideMark/>
          </w:tcPr>
          <w:p w:rsidR="00A367AF" w:rsidRPr="003863FC" w:rsidRDefault="00A367AF" w:rsidP="003863FC">
            <w:pPr>
              <w:jc w:val="center"/>
              <w:rPr>
                <w:rFonts w:ascii="Arial" w:hAnsi="Arial" w:cs="Arial"/>
                <w:b/>
                <w:bCs/>
                <w:sz w:val="16"/>
                <w:szCs w:val="16"/>
              </w:rPr>
            </w:pPr>
            <w:r w:rsidRPr="003863FC">
              <w:rPr>
                <w:rFonts w:ascii="Arial" w:hAnsi="Arial" w:cs="Arial"/>
                <w:b/>
                <w:bCs/>
                <w:sz w:val="16"/>
                <w:szCs w:val="16"/>
              </w:rPr>
              <w:t> </w:t>
            </w:r>
          </w:p>
        </w:tc>
        <w:tc>
          <w:tcPr>
            <w:tcW w:w="185" w:type="dxa"/>
            <w:tcBorders>
              <w:top w:val="nil"/>
              <w:left w:val="nil"/>
              <w:bottom w:val="nil"/>
              <w:right w:val="nil"/>
            </w:tcBorders>
            <w:shd w:val="clear" w:color="000000" w:fill="FFFFFF"/>
            <w:noWrap/>
            <w:vAlign w:val="center"/>
            <w:hideMark/>
          </w:tcPr>
          <w:p w:rsidR="00A367AF" w:rsidRPr="003863FC" w:rsidRDefault="00A367AF" w:rsidP="003863FC">
            <w:pPr>
              <w:jc w:val="center"/>
              <w:rPr>
                <w:rFonts w:ascii="Arial" w:hAnsi="Arial" w:cs="Arial"/>
                <w:b/>
                <w:bCs/>
                <w:sz w:val="16"/>
                <w:szCs w:val="16"/>
              </w:rPr>
            </w:pPr>
            <w:r w:rsidRPr="003863FC">
              <w:rPr>
                <w:rFonts w:ascii="Arial" w:hAnsi="Arial" w:cs="Arial"/>
                <w:b/>
                <w:bCs/>
                <w:sz w:val="16"/>
                <w:szCs w:val="16"/>
              </w:rPr>
              <w:t> </w:t>
            </w:r>
          </w:p>
        </w:tc>
        <w:tc>
          <w:tcPr>
            <w:tcW w:w="1323" w:type="dxa"/>
            <w:tcBorders>
              <w:top w:val="nil"/>
              <w:left w:val="nil"/>
              <w:bottom w:val="nil"/>
              <w:right w:val="nil"/>
            </w:tcBorders>
            <w:shd w:val="clear" w:color="000000" w:fill="FFFFFF"/>
            <w:noWrap/>
            <w:vAlign w:val="bottom"/>
            <w:hideMark/>
          </w:tcPr>
          <w:p w:rsidR="00A367AF" w:rsidRPr="003863FC" w:rsidRDefault="00A367AF" w:rsidP="00EA6813">
            <w:pPr>
              <w:jc w:val="right"/>
              <w:rPr>
                <w:rFonts w:ascii="Arial" w:hAnsi="Arial" w:cs="Arial"/>
                <w:b/>
                <w:bCs/>
                <w:sz w:val="20"/>
                <w:szCs w:val="20"/>
              </w:rPr>
            </w:pPr>
            <w:r w:rsidRPr="003863FC">
              <w:rPr>
                <w:rFonts w:ascii="Arial" w:hAnsi="Arial" w:cs="Arial"/>
                <w:b/>
                <w:bCs/>
                <w:sz w:val="20"/>
                <w:szCs w:val="20"/>
              </w:rPr>
              <w:t xml:space="preserve">                 9.500 </w:t>
            </w:r>
          </w:p>
        </w:tc>
        <w:tc>
          <w:tcPr>
            <w:tcW w:w="196" w:type="dxa"/>
            <w:tcBorders>
              <w:top w:val="nil"/>
              <w:left w:val="nil"/>
              <w:bottom w:val="nil"/>
              <w:right w:val="nil"/>
            </w:tcBorders>
            <w:shd w:val="clear" w:color="000000" w:fill="FFFFFF"/>
            <w:noWrap/>
            <w:vAlign w:val="center"/>
            <w:hideMark/>
          </w:tcPr>
          <w:p w:rsidR="00A367AF" w:rsidRPr="003863FC" w:rsidRDefault="00A367AF" w:rsidP="003863FC">
            <w:pPr>
              <w:jc w:val="center"/>
              <w:rPr>
                <w:rFonts w:ascii="Arial" w:hAnsi="Arial" w:cs="Arial"/>
                <w:b/>
                <w:bCs/>
                <w:sz w:val="20"/>
                <w:szCs w:val="20"/>
              </w:rPr>
            </w:pPr>
            <w:r w:rsidRPr="003863FC">
              <w:rPr>
                <w:rFonts w:ascii="Arial" w:hAnsi="Arial" w:cs="Arial"/>
                <w:b/>
                <w:bCs/>
                <w:sz w:val="20"/>
                <w:szCs w:val="20"/>
              </w:rPr>
              <w:t> </w:t>
            </w:r>
          </w:p>
        </w:tc>
        <w:tc>
          <w:tcPr>
            <w:tcW w:w="1436" w:type="dxa"/>
            <w:tcBorders>
              <w:top w:val="nil"/>
              <w:left w:val="nil"/>
              <w:bottom w:val="nil"/>
              <w:right w:val="nil"/>
            </w:tcBorders>
            <w:shd w:val="clear" w:color="000000" w:fill="FFFFFF"/>
            <w:noWrap/>
            <w:vAlign w:val="bottom"/>
            <w:hideMark/>
          </w:tcPr>
          <w:p w:rsidR="00A367AF" w:rsidRPr="003863FC" w:rsidRDefault="00A367AF" w:rsidP="00EA6813">
            <w:pPr>
              <w:jc w:val="right"/>
              <w:rPr>
                <w:rFonts w:ascii="Arial" w:hAnsi="Arial" w:cs="Arial"/>
                <w:b/>
                <w:bCs/>
                <w:sz w:val="20"/>
                <w:szCs w:val="20"/>
              </w:rPr>
            </w:pPr>
            <w:r w:rsidRPr="003863FC">
              <w:rPr>
                <w:rFonts w:ascii="Arial" w:hAnsi="Arial" w:cs="Arial"/>
                <w:b/>
                <w:bCs/>
                <w:sz w:val="20"/>
                <w:szCs w:val="20"/>
              </w:rPr>
              <w:t xml:space="preserve">                 9.500 </w:t>
            </w:r>
          </w:p>
        </w:tc>
        <w:tc>
          <w:tcPr>
            <w:tcW w:w="276" w:type="dxa"/>
            <w:tcBorders>
              <w:top w:val="nil"/>
              <w:left w:val="nil"/>
              <w:bottom w:val="nil"/>
              <w:right w:val="nil"/>
            </w:tcBorders>
            <w:shd w:val="clear" w:color="000000" w:fill="FFFFFF"/>
            <w:noWrap/>
            <w:vAlign w:val="bottom"/>
            <w:hideMark/>
          </w:tcPr>
          <w:p w:rsidR="00A367AF" w:rsidRPr="003863FC" w:rsidRDefault="00A367AF" w:rsidP="003863FC">
            <w:pPr>
              <w:rPr>
                <w:rFonts w:ascii="Arial" w:hAnsi="Arial" w:cs="Arial"/>
                <w:b/>
                <w:bCs/>
                <w:sz w:val="20"/>
                <w:szCs w:val="20"/>
              </w:rPr>
            </w:pPr>
            <w:r w:rsidRPr="003863FC">
              <w:rPr>
                <w:rFonts w:ascii="Arial" w:hAnsi="Arial" w:cs="Arial"/>
                <w:b/>
                <w:bCs/>
                <w:sz w:val="20"/>
                <w:szCs w:val="20"/>
              </w:rPr>
              <w:t> </w:t>
            </w:r>
          </w:p>
        </w:tc>
      </w:tr>
      <w:tr w:rsidR="00A367AF" w:rsidRPr="003863FC" w:rsidTr="00EA6813">
        <w:trPr>
          <w:trHeight w:val="285"/>
        </w:trPr>
        <w:tc>
          <w:tcPr>
            <w:tcW w:w="5296" w:type="dxa"/>
            <w:tcBorders>
              <w:top w:val="nil"/>
              <w:left w:val="nil"/>
              <w:bottom w:val="nil"/>
              <w:right w:val="nil"/>
            </w:tcBorders>
            <w:shd w:val="clear" w:color="000000" w:fill="FFFFFF"/>
            <w:noWrap/>
            <w:vAlign w:val="center"/>
            <w:hideMark/>
          </w:tcPr>
          <w:p w:rsidR="00A367AF" w:rsidRPr="003863FC" w:rsidRDefault="00A367AF" w:rsidP="003863FC">
            <w:pPr>
              <w:rPr>
                <w:rFonts w:ascii="Arial" w:hAnsi="Arial" w:cs="Arial"/>
                <w:b/>
                <w:bCs/>
                <w:sz w:val="20"/>
                <w:szCs w:val="20"/>
              </w:rPr>
            </w:pPr>
            <w:r w:rsidRPr="003863FC">
              <w:rPr>
                <w:rFonts w:ascii="Arial" w:hAnsi="Arial" w:cs="Arial"/>
                <w:b/>
                <w:bCs/>
                <w:sz w:val="20"/>
                <w:szCs w:val="20"/>
              </w:rPr>
              <w:t>Resultado por ação</w:t>
            </w:r>
          </w:p>
        </w:tc>
        <w:tc>
          <w:tcPr>
            <w:tcW w:w="1275" w:type="dxa"/>
            <w:tcBorders>
              <w:top w:val="nil"/>
              <w:left w:val="nil"/>
              <w:bottom w:val="nil"/>
              <w:right w:val="nil"/>
            </w:tcBorders>
            <w:shd w:val="clear" w:color="000000" w:fill="FFFFFF"/>
            <w:noWrap/>
            <w:vAlign w:val="center"/>
            <w:hideMark/>
          </w:tcPr>
          <w:p w:rsidR="00A367AF" w:rsidRPr="003863FC" w:rsidRDefault="00A367AF" w:rsidP="003863FC">
            <w:pPr>
              <w:jc w:val="center"/>
              <w:rPr>
                <w:rFonts w:ascii="Arial" w:hAnsi="Arial" w:cs="Arial"/>
                <w:b/>
                <w:bCs/>
                <w:sz w:val="16"/>
                <w:szCs w:val="16"/>
              </w:rPr>
            </w:pPr>
            <w:r w:rsidRPr="003863FC">
              <w:rPr>
                <w:rFonts w:ascii="Arial" w:hAnsi="Arial" w:cs="Arial"/>
                <w:b/>
                <w:bCs/>
                <w:sz w:val="16"/>
                <w:szCs w:val="16"/>
              </w:rPr>
              <w:t> </w:t>
            </w:r>
          </w:p>
        </w:tc>
        <w:tc>
          <w:tcPr>
            <w:tcW w:w="185" w:type="dxa"/>
            <w:tcBorders>
              <w:top w:val="nil"/>
              <w:left w:val="nil"/>
              <w:bottom w:val="nil"/>
              <w:right w:val="nil"/>
            </w:tcBorders>
            <w:shd w:val="clear" w:color="000000" w:fill="FFFFFF"/>
            <w:noWrap/>
            <w:vAlign w:val="center"/>
            <w:hideMark/>
          </w:tcPr>
          <w:p w:rsidR="00A367AF" w:rsidRPr="003863FC" w:rsidRDefault="00A367AF" w:rsidP="003863FC">
            <w:pPr>
              <w:jc w:val="center"/>
              <w:rPr>
                <w:rFonts w:ascii="Arial" w:hAnsi="Arial" w:cs="Arial"/>
                <w:b/>
                <w:bCs/>
                <w:sz w:val="16"/>
                <w:szCs w:val="16"/>
              </w:rPr>
            </w:pPr>
            <w:r w:rsidRPr="003863FC">
              <w:rPr>
                <w:rFonts w:ascii="Arial" w:hAnsi="Arial" w:cs="Arial"/>
                <w:b/>
                <w:bCs/>
                <w:sz w:val="16"/>
                <w:szCs w:val="16"/>
              </w:rPr>
              <w:t> </w:t>
            </w:r>
          </w:p>
        </w:tc>
        <w:tc>
          <w:tcPr>
            <w:tcW w:w="1323" w:type="dxa"/>
            <w:tcBorders>
              <w:top w:val="single" w:sz="4" w:space="0" w:color="auto"/>
              <w:left w:val="nil"/>
              <w:bottom w:val="single" w:sz="4" w:space="0" w:color="auto"/>
              <w:right w:val="nil"/>
            </w:tcBorders>
            <w:shd w:val="clear" w:color="000000" w:fill="FFFFFF"/>
            <w:noWrap/>
            <w:vAlign w:val="bottom"/>
            <w:hideMark/>
          </w:tcPr>
          <w:p w:rsidR="00A367AF" w:rsidRPr="003863FC" w:rsidRDefault="00A367AF" w:rsidP="00EA6813">
            <w:pPr>
              <w:jc w:val="right"/>
              <w:rPr>
                <w:rFonts w:ascii="Arial" w:hAnsi="Arial" w:cs="Arial"/>
                <w:b/>
                <w:bCs/>
                <w:sz w:val="20"/>
                <w:szCs w:val="20"/>
              </w:rPr>
            </w:pPr>
            <w:r>
              <w:rPr>
                <w:rFonts w:ascii="Arial" w:hAnsi="Arial" w:cs="Arial"/>
                <w:b/>
                <w:bCs/>
                <w:sz w:val="20"/>
                <w:szCs w:val="20"/>
              </w:rPr>
              <w:t xml:space="preserve">             0</w:t>
            </w:r>
            <w:r w:rsidRPr="003863FC">
              <w:rPr>
                <w:rFonts w:ascii="Arial" w:hAnsi="Arial" w:cs="Arial"/>
                <w:b/>
                <w:bCs/>
                <w:sz w:val="20"/>
                <w:szCs w:val="20"/>
              </w:rPr>
              <w:t>,7</w:t>
            </w:r>
            <w:r w:rsidR="00824617">
              <w:rPr>
                <w:rFonts w:ascii="Arial" w:hAnsi="Arial" w:cs="Arial"/>
                <w:b/>
                <w:bCs/>
                <w:sz w:val="20"/>
                <w:szCs w:val="20"/>
              </w:rPr>
              <w:t>12</w:t>
            </w:r>
          </w:p>
        </w:tc>
        <w:tc>
          <w:tcPr>
            <w:tcW w:w="196" w:type="dxa"/>
            <w:tcBorders>
              <w:top w:val="nil"/>
              <w:left w:val="nil"/>
              <w:bottom w:val="nil"/>
              <w:right w:val="nil"/>
            </w:tcBorders>
            <w:shd w:val="clear" w:color="000000" w:fill="FFFFFF"/>
            <w:noWrap/>
            <w:vAlign w:val="center"/>
            <w:hideMark/>
          </w:tcPr>
          <w:p w:rsidR="00A367AF" w:rsidRPr="003863FC" w:rsidRDefault="00A367AF" w:rsidP="003863FC">
            <w:pPr>
              <w:jc w:val="center"/>
              <w:rPr>
                <w:rFonts w:ascii="Arial" w:hAnsi="Arial" w:cs="Arial"/>
                <w:b/>
                <w:bCs/>
                <w:sz w:val="20"/>
                <w:szCs w:val="20"/>
              </w:rPr>
            </w:pPr>
            <w:r w:rsidRPr="003863FC">
              <w:rPr>
                <w:rFonts w:ascii="Arial" w:hAnsi="Arial" w:cs="Arial"/>
                <w:b/>
                <w:bCs/>
                <w:sz w:val="20"/>
                <w:szCs w:val="20"/>
              </w:rPr>
              <w:t> </w:t>
            </w:r>
          </w:p>
        </w:tc>
        <w:tc>
          <w:tcPr>
            <w:tcW w:w="1436" w:type="dxa"/>
            <w:tcBorders>
              <w:top w:val="single" w:sz="4" w:space="0" w:color="auto"/>
              <w:left w:val="nil"/>
              <w:bottom w:val="single" w:sz="4" w:space="0" w:color="auto"/>
              <w:right w:val="nil"/>
            </w:tcBorders>
            <w:shd w:val="clear" w:color="000000" w:fill="FFFFFF"/>
            <w:noWrap/>
            <w:vAlign w:val="bottom"/>
            <w:hideMark/>
          </w:tcPr>
          <w:p w:rsidR="00A367AF" w:rsidRPr="003863FC" w:rsidRDefault="00A367AF" w:rsidP="00EA6813">
            <w:pPr>
              <w:jc w:val="right"/>
              <w:rPr>
                <w:rFonts w:ascii="Arial" w:hAnsi="Arial" w:cs="Arial"/>
                <w:b/>
                <w:bCs/>
                <w:sz w:val="20"/>
                <w:szCs w:val="20"/>
              </w:rPr>
            </w:pPr>
            <w:r w:rsidRPr="003863FC">
              <w:rPr>
                <w:rFonts w:ascii="Arial" w:hAnsi="Arial" w:cs="Arial"/>
                <w:b/>
                <w:bCs/>
                <w:sz w:val="20"/>
                <w:szCs w:val="20"/>
              </w:rPr>
              <w:t>0,290</w:t>
            </w:r>
          </w:p>
        </w:tc>
        <w:tc>
          <w:tcPr>
            <w:tcW w:w="276" w:type="dxa"/>
            <w:tcBorders>
              <w:top w:val="nil"/>
              <w:left w:val="nil"/>
              <w:bottom w:val="nil"/>
              <w:right w:val="nil"/>
            </w:tcBorders>
            <w:shd w:val="clear" w:color="000000" w:fill="FFFFFF"/>
            <w:noWrap/>
            <w:vAlign w:val="bottom"/>
            <w:hideMark/>
          </w:tcPr>
          <w:p w:rsidR="00A367AF" w:rsidRPr="003863FC" w:rsidRDefault="00A367AF" w:rsidP="003863FC">
            <w:pPr>
              <w:rPr>
                <w:rFonts w:ascii="Arial" w:hAnsi="Arial" w:cs="Arial"/>
                <w:b/>
                <w:bCs/>
                <w:sz w:val="20"/>
                <w:szCs w:val="20"/>
              </w:rPr>
            </w:pPr>
            <w:r w:rsidRPr="003863FC">
              <w:rPr>
                <w:rFonts w:ascii="Arial" w:hAnsi="Arial" w:cs="Arial"/>
                <w:b/>
                <w:bCs/>
                <w:sz w:val="20"/>
                <w:szCs w:val="20"/>
              </w:rPr>
              <w:t> </w:t>
            </w:r>
          </w:p>
        </w:tc>
      </w:tr>
    </w:tbl>
    <w:p w:rsidR="00556500" w:rsidRPr="00814134" w:rsidRDefault="00556500" w:rsidP="00994A1D">
      <w:pPr>
        <w:ind w:left="142"/>
        <w:rPr>
          <w:sz w:val="44"/>
        </w:rPr>
      </w:pPr>
    </w:p>
    <w:p w:rsidR="0025002B" w:rsidRPr="0025002B" w:rsidRDefault="0025002B" w:rsidP="0025002B">
      <w:pPr>
        <w:spacing w:line="276" w:lineRule="auto"/>
        <w:ind w:firstLine="567"/>
        <w:rPr>
          <w:rFonts w:ascii="Arial" w:hAnsi="Arial" w:cs="Arial"/>
          <w:bCs/>
          <w:sz w:val="22"/>
          <w:szCs w:val="22"/>
        </w:rPr>
      </w:pPr>
      <w:bookmarkStart w:id="5" w:name="_MON_1662560450"/>
      <w:bookmarkEnd w:id="5"/>
      <w:r w:rsidRPr="0025002B">
        <w:rPr>
          <w:rFonts w:ascii="Arial" w:hAnsi="Arial" w:cs="Arial"/>
          <w:bCs/>
          <w:sz w:val="22"/>
          <w:szCs w:val="22"/>
        </w:rPr>
        <w:t xml:space="preserve">As notas explicativas são parte integrante das demonstrações </w:t>
      </w:r>
      <w:r w:rsidR="00881C0F">
        <w:rPr>
          <w:rFonts w:ascii="Arial" w:hAnsi="Arial" w:cs="Arial"/>
          <w:bCs/>
          <w:sz w:val="22"/>
          <w:szCs w:val="22"/>
        </w:rPr>
        <w:t>financeiras</w:t>
      </w:r>
    </w:p>
    <w:p w:rsidR="004E348F" w:rsidRDefault="004E348F" w:rsidP="009563CF">
      <w:pPr>
        <w:spacing w:after="200" w:line="276" w:lineRule="auto"/>
      </w:pPr>
    </w:p>
    <w:p w:rsidR="004E348F" w:rsidRDefault="004E348F" w:rsidP="009563CF">
      <w:pPr>
        <w:spacing w:after="200" w:line="276" w:lineRule="auto"/>
      </w:pPr>
    </w:p>
    <w:p w:rsidR="004E348F" w:rsidRDefault="004E348F" w:rsidP="009563CF">
      <w:pPr>
        <w:spacing w:after="200" w:line="276" w:lineRule="auto"/>
      </w:pPr>
    </w:p>
    <w:p w:rsidR="004E348F" w:rsidRDefault="004E348F" w:rsidP="009563CF">
      <w:pPr>
        <w:spacing w:after="200" w:line="276" w:lineRule="auto"/>
      </w:pPr>
    </w:p>
    <w:p w:rsidR="004E348F" w:rsidRDefault="004E348F" w:rsidP="009563CF">
      <w:pPr>
        <w:spacing w:after="200" w:line="276" w:lineRule="auto"/>
      </w:pPr>
    </w:p>
    <w:p w:rsidR="00EC5989" w:rsidRDefault="00EC5989" w:rsidP="004E348F">
      <w:pPr>
        <w:spacing w:after="200" w:line="276" w:lineRule="auto"/>
        <w:ind w:left="567"/>
        <w:rPr>
          <w:noProof/>
        </w:rPr>
      </w:pPr>
    </w:p>
    <w:p w:rsidR="0025002B" w:rsidRDefault="00EC5989" w:rsidP="004E348F">
      <w:pPr>
        <w:spacing w:after="200" w:line="276" w:lineRule="auto"/>
        <w:ind w:left="567"/>
      </w:pPr>
      <w:r w:rsidRPr="00EC5989">
        <w:rPr>
          <w:noProof/>
        </w:rPr>
        <w:lastRenderedPageBreak/>
        <w:drawing>
          <wp:inline distT="0" distB="0" distL="0" distR="0">
            <wp:extent cx="5530850" cy="22034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30850" cy="2203450"/>
                    </a:xfrm>
                    <a:prstGeom prst="rect">
                      <a:avLst/>
                    </a:prstGeom>
                    <a:noFill/>
                    <a:ln>
                      <a:noFill/>
                    </a:ln>
                  </pic:spPr>
                </pic:pic>
              </a:graphicData>
            </a:graphic>
          </wp:inline>
        </w:drawing>
      </w:r>
    </w:p>
    <w:p w:rsidR="0025002B" w:rsidRPr="0025002B" w:rsidRDefault="0025002B" w:rsidP="0025002B">
      <w:pPr>
        <w:spacing w:line="276" w:lineRule="auto"/>
        <w:ind w:firstLine="567"/>
        <w:rPr>
          <w:rFonts w:ascii="Arial" w:hAnsi="Arial" w:cs="Arial"/>
          <w:bCs/>
          <w:sz w:val="22"/>
          <w:szCs w:val="22"/>
        </w:rPr>
      </w:pPr>
      <w:r w:rsidRPr="0025002B">
        <w:rPr>
          <w:rFonts w:ascii="Arial" w:hAnsi="Arial" w:cs="Arial"/>
          <w:bCs/>
          <w:sz w:val="22"/>
          <w:szCs w:val="22"/>
        </w:rPr>
        <w:t xml:space="preserve">As notas explicativas são parte integrante das demonstrações </w:t>
      </w:r>
      <w:r w:rsidR="00881C0F">
        <w:rPr>
          <w:rFonts w:ascii="Arial" w:hAnsi="Arial" w:cs="Arial"/>
          <w:bCs/>
          <w:sz w:val="22"/>
          <w:szCs w:val="22"/>
        </w:rPr>
        <w:t>financeiras</w:t>
      </w:r>
    </w:p>
    <w:p w:rsidR="00766476" w:rsidRDefault="009563CF" w:rsidP="004E348F">
      <w:pPr>
        <w:spacing w:after="200" w:line="276" w:lineRule="auto"/>
        <w:ind w:left="567"/>
        <w:sectPr w:rsidR="00766476" w:rsidSect="00814134">
          <w:headerReference w:type="default" r:id="rId16"/>
          <w:footerReference w:type="default" r:id="rId17"/>
          <w:pgSz w:w="11906" w:h="16838"/>
          <w:pgMar w:top="709" w:right="1416" w:bottom="249" w:left="425" w:header="709" w:footer="709" w:gutter="0"/>
          <w:cols w:space="708"/>
          <w:docGrid w:linePitch="360"/>
        </w:sectPr>
      </w:pPr>
      <w:r>
        <w:br w:type="page"/>
      </w:r>
    </w:p>
    <w:tbl>
      <w:tblPr>
        <w:tblW w:w="21351" w:type="dxa"/>
        <w:tblInd w:w="70" w:type="dxa"/>
        <w:tblCellMar>
          <w:left w:w="70" w:type="dxa"/>
          <w:right w:w="70" w:type="dxa"/>
        </w:tblCellMar>
        <w:tblLook w:val="04A0"/>
      </w:tblPr>
      <w:tblGrid>
        <w:gridCol w:w="16043"/>
        <w:gridCol w:w="1012"/>
        <w:gridCol w:w="160"/>
        <w:gridCol w:w="647"/>
        <w:gridCol w:w="161"/>
        <w:gridCol w:w="552"/>
        <w:gridCol w:w="181"/>
        <w:gridCol w:w="751"/>
        <w:gridCol w:w="161"/>
        <w:gridCol w:w="677"/>
        <w:gridCol w:w="161"/>
        <w:gridCol w:w="677"/>
        <w:gridCol w:w="168"/>
      </w:tblGrid>
      <w:tr w:rsidR="001624F2" w:rsidRPr="001624F2" w:rsidTr="004B274B">
        <w:trPr>
          <w:trHeight w:val="255"/>
        </w:trPr>
        <w:tc>
          <w:tcPr>
            <w:tcW w:w="16043" w:type="dxa"/>
            <w:tcBorders>
              <w:top w:val="nil"/>
              <w:left w:val="nil"/>
              <w:bottom w:val="nil"/>
              <w:right w:val="nil"/>
            </w:tcBorders>
            <w:shd w:val="clear" w:color="000000" w:fill="FFFFFF"/>
            <w:noWrap/>
            <w:vAlign w:val="bottom"/>
            <w:hideMark/>
          </w:tcPr>
          <w:p w:rsidR="000118D2" w:rsidRPr="000118D2" w:rsidRDefault="000118D2" w:rsidP="004E348F">
            <w:pPr>
              <w:ind w:left="497"/>
              <w:rPr>
                <w:rFonts w:ascii="Arial" w:hAnsi="Arial" w:cs="Arial"/>
                <w:b/>
                <w:bCs/>
                <w:noProof/>
                <w:sz w:val="4"/>
                <w:szCs w:val="4"/>
              </w:rPr>
            </w:pPr>
          </w:p>
          <w:p w:rsidR="001624F2" w:rsidRPr="001624F2" w:rsidRDefault="000118D2" w:rsidP="004E348F">
            <w:pPr>
              <w:ind w:left="497"/>
              <w:rPr>
                <w:rFonts w:ascii="Arial" w:hAnsi="Arial" w:cs="Arial"/>
                <w:b/>
                <w:bCs/>
                <w:sz w:val="20"/>
                <w:szCs w:val="20"/>
              </w:rPr>
            </w:pPr>
            <w:r w:rsidRPr="000118D2">
              <w:rPr>
                <w:rFonts w:ascii="Arial" w:hAnsi="Arial" w:cs="Arial"/>
                <w:b/>
                <w:bCs/>
                <w:noProof/>
                <w:sz w:val="20"/>
                <w:szCs w:val="20"/>
              </w:rPr>
              <w:drawing>
                <wp:inline distT="0" distB="0" distL="0" distR="0">
                  <wp:extent cx="9191625" cy="446849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91625" cy="4468495"/>
                          </a:xfrm>
                          <a:prstGeom prst="rect">
                            <a:avLst/>
                          </a:prstGeom>
                          <a:noFill/>
                          <a:ln>
                            <a:noFill/>
                          </a:ln>
                        </pic:spPr>
                      </pic:pic>
                    </a:graphicData>
                  </a:graphic>
                </wp:inline>
              </w:drawing>
            </w:r>
          </w:p>
        </w:tc>
        <w:tc>
          <w:tcPr>
            <w:tcW w:w="1012" w:type="dxa"/>
            <w:tcBorders>
              <w:top w:val="nil"/>
              <w:left w:val="nil"/>
              <w:bottom w:val="nil"/>
              <w:right w:val="nil"/>
            </w:tcBorders>
            <w:shd w:val="clear" w:color="000000" w:fill="FFFFFF"/>
            <w:noWrap/>
            <w:vAlign w:val="bottom"/>
            <w:hideMark/>
          </w:tcPr>
          <w:p w:rsidR="001624F2" w:rsidRPr="001624F2" w:rsidRDefault="001624F2" w:rsidP="001624F2">
            <w:pPr>
              <w:rPr>
                <w:rFonts w:ascii="Arial" w:hAnsi="Arial" w:cs="Arial"/>
                <w:b/>
                <w:bCs/>
                <w:sz w:val="20"/>
                <w:szCs w:val="20"/>
              </w:rPr>
            </w:pPr>
          </w:p>
        </w:tc>
        <w:tc>
          <w:tcPr>
            <w:tcW w:w="160" w:type="dxa"/>
            <w:tcBorders>
              <w:top w:val="nil"/>
              <w:left w:val="nil"/>
              <w:bottom w:val="nil"/>
              <w:right w:val="nil"/>
            </w:tcBorders>
            <w:shd w:val="clear" w:color="000000" w:fill="FFFFFF"/>
            <w:noWrap/>
            <w:vAlign w:val="bottom"/>
            <w:hideMark/>
          </w:tcPr>
          <w:p w:rsidR="001624F2" w:rsidRPr="001624F2" w:rsidRDefault="001624F2" w:rsidP="001624F2">
            <w:pPr>
              <w:rPr>
                <w:rFonts w:ascii="Arial" w:hAnsi="Arial" w:cs="Arial"/>
                <w:b/>
                <w:bCs/>
                <w:sz w:val="20"/>
                <w:szCs w:val="20"/>
              </w:rPr>
            </w:pPr>
          </w:p>
        </w:tc>
        <w:tc>
          <w:tcPr>
            <w:tcW w:w="647" w:type="dxa"/>
            <w:tcBorders>
              <w:top w:val="nil"/>
              <w:left w:val="nil"/>
              <w:bottom w:val="nil"/>
              <w:right w:val="nil"/>
            </w:tcBorders>
            <w:shd w:val="clear" w:color="000000" w:fill="FFFFFF"/>
            <w:noWrap/>
            <w:vAlign w:val="bottom"/>
            <w:hideMark/>
          </w:tcPr>
          <w:p w:rsidR="001624F2" w:rsidRPr="001624F2" w:rsidRDefault="001624F2" w:rsidP="001624F2">
            <w:pPr>
              <w:rPr>
                <w:rFonts w:ascii="Arial" w:hAnsi="Arial" w:cs="Arial"/>
                <w:b/>
                <w:bCs/>
                <w:sz w:val="20"/>
                <w:szCs w:val="20"/>
              </w:rPr>
            </w:pPr>
          </w:p>
        </w:tc>
        <w:tc>
          <w:tcPr>
            <w:tcW w:w="161" w:type="dxa"/>
            <w:tcBorders>
              <w:top w:val="nil"/>
              <w:left w:val="nil"/>
              <w:bottom w:val="nil"/>
              <w:right w:val="nil"/>
            </w:tcBorders>
            <w:shd w:val="clear" w:color="000000" w:fill="FFFFFF"/>
            <w:noWrap/>
            <w:vAlign w:val="bottom"/>
            <w:hideMark/>
          </w:tcPr>
          <w:p w:rsidR="001624F2" w:rsidRPr="001624F2" w:rsidRDefault="001624F2" w:rsidP="001624F2">
            <w:pPr>
              <w:rPr>
                <w:rFonts w:ascii="Arial" w:hAnsi="Arial" w:cs="Arial"/>
                <w:b/>
                <w:bCs/>
                <w:sz w:val="20"/>
                <w:szCs w:val="20"/>
              </w:rPr>
            </w:pPr>
          </w:p>
        </w:tc>
        <w:tc>
          <w:tcPr>
            <w:tcW w:w="552" w:type="dxa"/>
            <w:tcBorders>
              <w:top w:val="nil"/>
              <w:left w:val="nil"/>
              <w:bottom w:val="nil"/>
              <w:right w:val="nil"/>
            </w:tcBorders>
            <w:shd w:val="clear" w:color="000000" w:fill="FFFFFF"/>
            <w:noWrap/>
            <w:vAlign w:val="bottom"/>
            <w:hideMark/>
          </w:tcPr>
          <w:p w:rsidR="001624F2" w:rsidRPr="001624F2" w:rsidRDefault="001624F2" w:rsidP="001624F2">
            <w:pPr>
              <w:rPr>
                <w:rFonts w:ascii="Arial" w:hAnsi="Arial" w:cs="Arial"/>
                <w:b/>
                <w:bCs/>
                <w:sz w:val="20"/>
                <w:szCs w:val="20"/>
              </w:rPr>
            </w:pPr>
          </w:p>
        </w:tc>
        <w:tc>
          <w:tcPr>
            <w:tcW w:w="181" w:type="dxa"/>
            <w:tcBorders>
              <w:top w:val="nil"/>
              <w:left w:val="nil"/>
              <w:bottom w:val="nil"/>
              <w:right w:val="nil"/>
            </w:tcBorders>
            <w:shd w:val="clear" w:color="000000" w:fill="FFFFFF"/>
            <w:noWrap/>
            <w:vAlign w:val="bottom"/>
            <w:hideMark/>
          </w:tcPr>
          <w:p w:rsidR="001624F2" w:rsidRPr="001624F2" w:rsidRDefault="001624F2" w:rsidP="001624F2">
            <w:pPr>
              <w:rPr>
                <w:rFonts w:ascii="Arial" w:hAnsi="Arial" w:cs="Arial"/>
                <w:b/>
                <w:bCs/>
                <w:sz w:val="20"/>
                <w:szCs w:val="20"/>
              </w:rPr>
            </w:pPr>
          </w:p>
        </w:tc>
        <w:tc>
          <w:tcPr>
            <w:tcW w:w="751" w:type="dxa"/>
            <w:tcBorders>
              <w:top w:val="nil"/>
              <w:left w:val="nil"/>
              <w:bottom w:val="nil"/>
              <w:right w:val="nil"/>
            </w:tcBorders>
            <w:shd w:val="clear" w:color="000000" w:fill="FFFFFF"/>
            <w:noWrap/>
            <w:vAlign w:val="bottom"/>
            <w:hideMark/>
          </w:tcPr>
          <w:p w:rsidR="001624F2" w:rsidRPr="001624F2" w:rsidRDefault="001624F2" w:rsidP="001624F2">
            <w:pPr>
              <w:rPr>
                <w:rFonts w:ascii="Arial" w:hAnsi="Arial" w:cs="Arial"/>
                <w:b/>
                <w:bCs/>
                <w:sz w:val="20"/>
                <w:szCs w:val="20"/>
              </w:rPr>
            </w:pPr>
          </w:p>
        </w:tc>
        <w:tc>
          <w:tcPr>
            <w:tcW w:w="161" w:type="dxa"/>
            <w:tcBorders>
              <w:top w:val="nil"/>
              <w:left w:val="nil"/>
              <w:bottom w:val="nil"/>
              <w:right w:val="nil"/>
            </w:tcBorders>
            <w:shd w:val="clear" w:color="000000" w:fill="FFFFFF"/>
            <w:noWrap/>
            <w:vAlign w:val="bottom"/>
            <w:hideMark/>
          </w:tcPr>
          <w:p w:rsidR="001624F2" w:rsidRPr="001624F2" w:rsidRDefault="001624F2" w:rsidP="001624F2">
            <w:pPr>
              <w:rPr>
                <w:rFonts w:ascii="Arial" w:hAnsi="Arial" w:cs="Arial"/>
                <w:b/>
                <w:bCs/>
                <w:sz w:val="20"/>
                <w:szCs w:val="20"/>
              </w:rPr>
            </w:pPr>
          </w:p>
        </w:tc>
        <w:tc>
          <w:tcPr>
            <w:tcW w:w="677" w:type="dxa"/>
            <w:tcBorders>
              <w:top w:val="nil"/>
              <w:left w:val="nil"/>
              <w:bottom w:val="nil"/>
              <w:right w:val="nil"/>
            </w:tcBorders>
            <w:shd w:val="clear" w:color="000000" w:fill="FFFFFF"/>
            <w:noWrap/>
            <w:vAlign w:val="bottom"/>
            <w:hideMark/>
          </w:tcPr>
          <w:p w:rsidR="001624F2" w:rsidRPr="001624F2" w:rsidRDefault="001624F2" w:rsidP="001624F2">
            <w:pPr>
              <w:rPr>
                <w:rFonts w:ascii="Arial" w:hAnsi="Arial" w:cs="Arial"/>
                <w:b/>
                <w:bCs/>
                <w:sz w:val="20"/>
                <w:szCs w:val="20"/>
              </w:rPr>
            </w:pPr>
          </w:p>
        </w:tc>
        <w:tc>
          <w:tcPr>
            <w:tcW w:w="161" w:type="dxa"/>
            <w:tcBorders>
              <w:top w:val="nil"/>
              <w:left w:val="nil"/>
              <w:bottom w:val="nil"/>
              <w:right w:val="nil"/>
            </w:tcBorders>
            <w:shd w:val="clear" w:color="000000" w:fill="FFFFFF"/>
            <w:noWrap/>
            <w:vAlign w:val="center"/>
            <w:hideMark/>
          </w:tcPr>
          <w:p w:rsidR="001624F2" w:rsidRPr="001624F2" w:rsidRDefault="001624F2" w:rsidP="001624F2">
            <w:pPr>
              <w:rPr>
                <w:rFonts w:ascii="Arial" w:hAnsi="Arial" w:cs="Arial"/>
                <w:sz w:val="20"/>
                <w:szCs w:val="20"/>
              </w:rPr>
            </w:pPr>
          </w:p>
        </w:tc>
        <w:tc>
          <w:tcPr>
            <w:tcW w:w="677" w:type="dxa"/>
            <w:tcBorders>
              <w:top w:val="nil"/>
              <w:left w:val="nil"/>
              <w:bottom w:val="nil"/>
              <w:right w:val="nil"/>
            </w:tcBorders>
            <w:shd w:val="clear" w:color="000000" w:fill="FFFFFF"/>
            <w:noWrap/>
            <w:vAlign w:val="center"/>
            <w:hideMark/>
          </w:tcPr>
          <w:p w:rsidR="001624F2" w:rsidRPr="001624F2" w:rsidRDefault="001624F2" w:rsidP="001624F2">
            <w:pPr>
              <w:rPr>
                <w:rFonts w:ascii="Arial" w:hAnsi="Arial" w:cs="Arial"/>
                <w:sz w:val="20"/>
                <w:szCs w:val="20"/>
              </w:rPr>
            </w:pPr>
          </w:p>
        </w:tc>
        <w:tc>
          <w:tcPr>
            <w:tcW w:w="168" w:type="dxa"/>
            <w:tcBorders>
              <w:top w:val="nil"/>
              <w:left w:val="nil"/>
              <w:bottom w:val="nil"/>
              <w:right w:val="nil"/>
            </w:tcBorders>
            <w:shd w:val="clear" w:color="000000" w:fill="FFFFFF"/>
            <w:noWrap/>
            <w:vAlign w:val="center"/>
            <w:hideMark/>
          </w:tcPr>
          <w:p w:rsidR="001624F2" w:rsidRPr="001624F2" w:rsidRDefault="001624F2" w:rsidP="001624F2">
            <w:pPr>
              <w:rPr>
                <w:rFonts w:ascii="Arial" w:hAnsi="Arial" w:cs="Arial"/>
                <w:sz w:val="20"/>
                <w:szCs w:val="20"/>
              </w:rPr>
            </w:pPr>
          </w:p>
        </w:tc>
      </w:tr>
      <w:tr w:rsidR="001624F2" w:rsidRPr="001624F2" w:rsidTr="004B274B">
        <w:trPr>
          <w:trHeight w:val="259"/>
        </w:trPr>
        <w:tc>
          <w:tcPr>
            <w:tcW w:w="16043" w:type="dxa"/>
            <w:tcBorders>
              <w:top w:val="nil"/>
              <w:left w:val="nil"/>
              <w:bottom w:val="nil"/>
              <w:right w:val="nil"/>
            </w:tcBorders>
            <w:shd w:val="clear" w:color="000000" w:fill="FFFFFF"/>
            <w:noWrap/>
            <w:vAlign w:val="center"/>
            <w:hideMark/>
          </w:tcPr>
          <w:p w:rsidR="0025002B" w:rsidRDefault="0025002B" w:rsidP="0025002B">
            <w:pPr>
              <w:spacing w:line="276" w:lineRule="auto"/>
              <w:ind w:firstLine="360"/>
              <w:rPr>
                <w:rFonts w:ascii="Arial" w:hAnsi="Arial" w:cs="Arial"/>
                <w:bCs/>
              </w:rPr>
            </w:pPr>
          </w:p>
          <w:p w:rsidR="0025002B" w:rsidRPr="0025002B" w:rsidRDefault="0025002B" w:rsidP="0025002B">
            <w:pPr>
              <w:spacing w:line="276" w:lineRule="auto"/>
              <w:ind w:firstLine="360"/>
              <w:rPr>
                <w:rFonts w:ascii="Arial" w:hAnsi="Arial" w:cs="Arial"/>
                <w:bCs/>
              </w:rPr>
            </w:pPr>
            <w:r w:rsidRPr="0025002B">
              <w:rPr>
                <w:rFonts w:ascii="Arial" w:hAnsi="Arial" w:cs="Arial"/>
                <w:bCs/>
                <w:sz w:val="22"/>
                <w:szCs w:val="22"/>
              </w:rPr>
              <w:t xml:space="preserve">As notas explicativas são parte integrante das demonstrações </w:t>
            </w:r>
            <w:r w:rsidR="00881C0F">
              <w:rPr>
                <w:rFonts w:ascii="Arial" w:hAnsi="Arial" w:cs="Arial"/>
                <w:bCs/>
                <w:sz w:val="22"/>
                <w:szCs w:val="22"/>
              </w:rPr>
              <w:t>financeiras</w:t>
            </w:r>
          </w:p>
          <w:p w:rsidR="001624F2" w:rsidRPr="001624F2" w:rsidRDefault="001624F2" w:rsidP="001624F2">
            <w:pPr>
              <w:rPr>
                <w:rFonts w:ascii="Arial" w:hAnsi="Arial" w:cs="Arial"/>
                <w:b/>
                <w:bCs/>
                <w:sz w:val="20"/>
                <w:szCs w:val="20"/>
              </w:rPr>
            </w:pPr>
          </w:p>
        </w:tc>
        <w:tc>
          <w:tcPr>
            <w:tcW w:w="1012" w:type="dxa"/>
            <w:tcBorders>
              <w:top w:val="nil"/>
              <w:left w:val="nil"/>
              <w:bottom w:val="nil"/>
              <w:right w:val="nil"/>
            </w:tcBorders>
            <w:shd w:val="clear" w:color="000000" w:fill="FFFFFF"/>
            <w:noWrap/>
            <w:vAlign w:val="center"/>
            <w:hideMark/>
          </w:tcPr>
          <w:p w:rsidR="001624F2" w:rsidRPr="001624F2" w:rsidRDefault="001624F2" w:rsidP="001624F2">
            <w:pPr>
              <w:rPr>
                <w:rFonts w:ascii="Arial" w:hAnsi="Arial" w:cs="Arial"/>
                <w:b/>
                <w:bCs/>
                <w:sz w:val="20"/>
                <w:szCs w:val="20"/>
              </w:rPr>
            </w:pPr>
          </w:p>
        </w:tc>
        <w:tc>
          <w:tcPr>
            <w:tcW w:w="160" w:type="dxa"/>
            <w:tcBorders>
              <w:top w:val="nil"/>
              <w:left w:val="nil"/>
              <w:bottom w:val="nil"/>
              <w:right w:val="nil"/>
            </w:tcBorders>
            <w:shd w:val="clear" w:color="000000" w:fill="FFFFFF"/>
            <w:noWrap/>
            <w:vAlign w:val="center"/>
            <w:hideMark/>
          </w:tcPr>
          <w:p w:rsidR="001624F2" w:rsidRPr="001624F2" w:rsidRDefault="001624F2" w:rsidP="001624F2">
            <w:pPr>
              <w:rPr>
                <w:rFonts w:ascii="Arial" w:hAnsi="Arial" w:cs="Arial"/>
                <w:b/>
                <w:bCs/>
                <w:sz w:val="20"/>
                <w:szCs w:val="20"/>
              </w:rPr>
            </w:pPr>
          </w:p>
        </w:tc>
        <w:tc>
          <w:tcPr>
            <w:tcW w:w="647" w:type="dxa"/>
            <w:tcBorders>
              <w:top w:val="nil"/>
              <w:left w:val="nil"/>
              <w:bottom w:val="nil"/>
              <w:right w:val="nil"/>
            </w:tcBorders>
            <w:shd w:val="clear" w:color="000000" w:fill="FFFFFF"/>
            <w:noWrap/>
            <w:vAlign w:val="center"/>
            <w:hideMark/>
          </w:tcPr>
          <w:p w:rsidR="001624F2" w:rsidRPr="001624F2" w:rsidRDefault="001624F2" w:rsidP="001624F2">
            <w:pPr>
              <w:rPr>
                <w:rFonts w:ascii="Arial" w:hAnsi="Arial" w:cs="Arial"/>
                <w:b/>
                <w:bCs/>
                <w:sz w:val="20"/>
                <w:szCs w:val="20"/>
              </w:rPr>
            </w:pPr>
          </w:p>
        </w:tc>
        <w:tc>
          <w:tcPr>
            <w:tcW w:w="161" w:type="dxa"/>
            <w:tcBorders>
              <w:top w:val="nil"/>
              <w:left w:val="nil"/>
              <w:bottom w:val="nil"/>
              <w:right w:val="nil"/>
            </w:tcBorders>
            <w:shd w:val="clear" w:color="000000" w:fill="FFFFFF"/>
            <w:noWrap/>
            <w:vAlign w:val="center"/>
            <w:hideMark/>
          </w:tcPr>
          <w:p w:rsidR="001624F2" w:rsidRPr="001624F2" w:rsidRDefault="001624F2" w:rsidP="001624F2">
            <w:pPr>
              <w:rPr>
                <w:rFonts w:ascii="Arial" w:hAnsi="Arial" w:cs="Arial"/>
                <w:b/>
                <w:bCs/>
                <w:sz w:val="20"/>
                <w:szCs w:val="20"/>
              </w:rPr>
            </w:pPr>
          </w:p>
        </w:tc>
        <w:tc>
          <w:tcPr>
            <w:tcW w:w="552" w:type="dxa"/>
            <w:tcBorders>
              <w:top w:val="nil"/>
              <w:left w:val="nil"/>
              <w:bottom w:val="nil"/>
              <w:right w:val="nil"/>
            </w:tcBorders>
            <w:shd w:val="clear" w:color="000000" w:fill="FFFFFF"/>
            <w:noWrap/>
            <w:vAlign w:val="center"/>
            <w:hideMark/>
          </w:tcPr>
          <w:p w:rsidR="001624F2" w:rsidRPr="001624F2" w:rsidRDefault="001624F2" w:rsidP="001624F2">
            <w:pPr>
              <w:rPr>
                <w:rFonts w:ascii="Arial" w:hAnsi="Arial" w:cs="Arial"/>
                <w:b/>
                <w:bCs/>
                <w:sz w:val="20"/>
                <w:szCs w:val="20"/>
              </w:rPr>
            </w:pPr>
          </w:p>
        </w:tc>
        <w:tc>
          <w:tcPr>
            <w:tcW w:w="181" w:type="dxa"/>
            <w:tcBorders>
              <w:top w:val="nil"/>
              <w:left w:val="nil"/>
              <w:bottom w:val="nil"/>
              <w:right w:val="nil"/>
            </w:tcBorders>
            <w:shd w:val="clear" w:color="000000" w:fill="FFFFFF"/>
            <w:noWrap/>
            <w:vAlign w:val="center"/>
            <w:hideMark/>
          </w:tcPr>
          <w:p w:rsidR="001624F2" w:rsidRPr="001624F2" w:rsidRDefault="001624F2" w:rsidP="001624F2">
            <w:pPr>
              <w:rPr>
                <w:rFonts w:ascii="Arial" w:hAnsi="Arial" w:cs="Arial"/>
                <w:b/>
                <w:bCs/>
                <w:sz w:val="20"/>
                <w:szCs w:val="20"/>
              </w:rPr>
            </w:pPr>
          </w:p>
        </w:tc>
        <w:tc>
          <w:tcPr>
            <w:tcW w:w="751" w:type="dxa"/>
            <w:tcBorders>
              <w:top w:val="nil"/>
              <w:left w:val="nil"/>
              <w:bottom w:val="nil"/>
              <w:right w:val="nil"/>
            </w:tcBorders>
            <w:shd w:val="clear" w:color="000000" w:fill="FFFFFF"/>
            <w:noWrap/>
            <w:vAlign w:val="center"/>
            <w:hideMark/>
          </w:tcPr>
          <w:p w:rsidR="001624F2" w:rsidRPr="001624F2" w:rsidRDefault="001624F2" w:rsidP="001624F2">
            <w:pPr>
              <w:rPr>
                <w:rFonts w:ascii="Arial" w:hAnsi="Arial" w:cs="Arial"/>
                <w:b/>
                <w:bCs/>
                <w:sz w:val="20"/>
                <w:szCs w:val="20"/>
              </w:rPr>
            </w:pPr>
          </w:p>
        </w:tc>
        <w:tc>
          <w:tcPr>
            <w:tcW w:w="161" w:type="dxa"/>
            <w:tcBorders>
              <w:top w:val="nil"/>
              <w:left w:val="nil"/>
              <w:bottom w:val="nil"/>
              <w:right w:val="nil"/>
            </w:tcBorders>
            <w:shd w:val="clear" w:color="000000" w:fill="FFFFFF"/>
            <w:noWrap/>
            <w:vAlign w:val="center"/>
            <w:hideMark/>
          </w:tcPr>
          <w:p w:rsidR="001624F2" w:rsidRPr="001624F2" w:rsidRDefault="001624F2" w:rsidP="001624F2">
            <w:pPr>
              <w:rPr>
                <w:rFonts w:ascii="Arial" w:hAnsi="Arial" w:cs="Arial"/>
                <w:b/>
                <w:bCs/>
                <w:sz w:val="20"/>
                <w:szCs w:val="20"/>
              </w:rPr>
            </w:pPr>
          </w:p>
        </w:tc>
        <w:tc>
          <w:tcPr>
            <w:tcW w:w="677" w:type="dxa"/>
            <w:tcBorders>
              <w:top w:val="nil"/>
              <w:left w:val="nil"/>
              <w:bottom w:val="nil"/>
              <w:right w:val="nil"/>
            </w:tcBorders>
            <w:shd w:val="clear" w:color="000000" w:fill="FFFFFF"/>
            <w:noWrap/>
            <w:vAlign w:val="center"/>
            <w:hideMark/>
          </w:tcPr>
          <w:p w:rsidR="001624F2" w:rsidRPr="001624F2" w:rsidRDefault="001624F2" w:rsidP="001624F2">
            <w:pPr>
              <w:rPr>
                <w:rFonts w:ascii="Arial" w:hAnsi="Arial" w:cs="Arial"/>
                <w:b/>
                <w:bCs/>
                <w:sz w:val="20"/>
                <w:szCs w:val="20"/>
              </w:rPr>
            </w:pPr>
          </w:p>
        </w:tc>
        <w:tc>
          <w:tcPr>
            <w:tcW w:w="161" w:type="dxa"/>
            <w:tcBorders>
              <w:top w:val="nil"/>
              <w:left w:val="nil"/>
              <w:bottom w:val="nil"/>
              <w:right w:val="nil"/>
            </w:tcBorders>
            <w:shd w:val="clear" w:color="000000" w:fill="FFFFFF"/>
            <w:noWrap/>
            <w:vAlign w:val="bottom"/>
            <w:hideMark/>
          </w:tcPr>
          <w:p w:rsidR="001624F2" w:rsidRPr="001624F2" w:rsidRDefault="001624F2" w:rsidP="001624F2">
            <w:pPr>
              <w:rPr>
                <w:rFonts w:ascii="Arial" w:hAnsi="Arial" w:cs="Arial"/>
                <w:b/>
                <w:bCs/>
                <w:sz w:val="20"/>
                <w:szCs w:val="20"/>
              </w:rPr>
            </w:pPr>
          </w:p>
        </w:tc>
        <w:tc>
          <w:tcPr>
            <w:tcW w:w="677" w:type="dxa"/>
            <w:tcBorders>
              <w:top w:val="nil"/>
              <w:left w:val="nil"/>
              <w:bottom w:val="nil"/>
              <w:right w:val="nil"/>
            </w:tcBorders>
            <w:shd w:val="clear" w:color="000000" w:fill="FFFFFF"/>
            <w:noWrap/>
            <w:vAlign w:val="bottom"/>
            <w:hideMark/>
          </w:tcPr>
          <w:p w:rsidR="001624F2" w:rsidRPr="001624F2" w:rsidRDefault="001624F2" w:rsidP="001624F2">
            <w:pPr>
              <w:rPr>
                <w:rFonts w:ascii="Arial" w:hAnsi="Arial" w:cs="Arial"/>
                <w:b/>
                <w:bCs/>
                <w:sz w:val="20"/>
                <w:szCs w:val="20"/>
              </w:rPr>
            </w:pPr>
          </w:p>
        </w:tc>
        <w:tc>
          <w:tcPr>
            <w:tcW w:w="168" w:type="dxa"/>
            <w:tcBorders>
              <w:top w:val="nil"/>
              <w:left w:val="nil"/>
              <w:bottom w:val="nil"/>
              <w:right w:val="nil"/>
            </w:tcBorders>
            <w:shd w:val="clear" w:color="000000" w:fill="FFFFFF"/>
            <w:noWrap/>
            <w:vAlign w:val="bottom"/>
            <w:hideMark/>
          </w:tcPr>
          <w:p w:rsidR="001624F2" w:rsidRPr="001624F2" w:rsidRDefault="001624F2" w:rsidP="001624F2">
            <w:pPr>
              <w:rPr>
                <w:rFonts w:ascii="Arial" w:hAnsi="Arial" w:cs="Arial"/>
                <w:b/>
                <w:bCs/>
                <w:sz w:val="20"/>
                <w:szCs w:val="20"/>
              </w:rPr>
            </w:pPr>
          </w:p>
        </w:tc>
      </w:tr>
      <w:tr w:rsidR="001624F2" w:rsidRPr="001624F2" w:rsidTr="004B274B">
        <w:trPr>
          <w:trHeight w:val="282"/>
        </w:trPr>
        <w:tc>
          <w:tcPr>
            <w:tcW w:w="16043" w:type="dxa"/>
            <w:tcBorders>
              <w:top w:val="nil"/>
              <w:left w:val="nil"/>
              <w:bottom w:val="nil"/>
              <w:right w:val="nil"/>
            </w:tcBorders>
            <w:shd w:val="clear" w:color="000000" w:fill="FFFFFF"/>
            <w:vAlign w:val="center"/>
            <w:hideMark/>
          </w:tcPr>
          <w:p w:rsidR="001624F2" w:rsidRPr="001624F2" w:rsidRDefault="001624F2" w:rsidP="001624F2">
            <w:pPr>
              <w:jc w:val="right"/>
              <w:rPr>
                <w:rFonts w:ascii="Arial" w:hAnsi="Arial" w:cs="Arial"/>
                <w:sz w:val="20"/>
                <w:szCs w:val="20"/>
              </w:rPr>
            </w:pPr>
          </w:p>
        </w:tc>
        <w:tc>
          <w:tcPr>
            <w:tcW w:w="1012" w:type="dxa"/>
            <w:tcBorders>
              <w:top w:val="nil"/>
              <w:left w:val="nil"/>
              <w:bottom w:val="nil"/>
              <w:right w:val="nil"/>
            </w:tcBorders>
            <w:shd w:val="clear" w:color="000000" w:fill="FFFFFF"/>
            <w:vAlign w:val="center"/>
            <w:hideMark/>
          </w:tcPr>
          <w:p w:rsidR="001624F2" w:rsidRPr="001624F2" w:rsidRDefault="001624F2" w:rsidP="001624F2">
            <w:pPr>
              <w:jc w:val="right"/>
              <w:rPr>
                <w:rFonts w:ascii="Arial" w:hAnsi="Arial" w:cs="Arial"/>
                <w:sz w:val="20"/>
                <w:szCs w:val="20"/>
              </w:rPr>
            </w:pPr>
          </w:p>
        </w:tc>
        <w:tc>
          <w:tcPr>
            <w:tcW w:w="160" w:type="dxa"/>
            <w:tcBorders>
              <w:top w:val="nil"/>
              <w:left w:val="nil"/>
              <w:bottom w:val="nil"/>
              <w:right w:val="nil"/>
            </w:tcBorders>
            <w:shd w:val="clear" w:color="000000" w:fill="FFFFFF"/>
            <w:vAlign w:val="center"/>
            <w:hideMark/>
          </w:tcPr>
          <w:p w:rsidR="001624F2" w:rsidRPr="001624F2" w:rsidRDefault="001624F2" w:rsidP="001624F2">
            <w:pPr>
              <w:jc w:val="right"/>
              <w:rPr>
                <w:rFonts w:ascii="Arial" w:hAnsi="Arial" w:cs="Arial"/>
                <w:sz w:val="20"/>
                <w:szCs w:val="20"/>
              </w:rPr>
            </w:pPr>
          </w:p>
        </w:tc>
        <w:tc>
          <w:tcPr>
            <w:tcW w:w="647" w:type="dxa"/>
            <w:tcBorders>
              <w:top w:val="nil"/>
              <w:left w:val="nil"/>
              <w:bottom w:val="nil"/>
              <w:right w:val="nil"/>
            </w:tcBorders>
            <w:shd w:val="clear" w:color="000000" w:fill="FFFFFF"/>
            <w:vAlign w:val="center"/>
            <w:hideMark/>
          </w:tcPr>
          <w:p w:rsidR="001624F2" w:rsidRPr="001624F2" w:rsidRDefault="001624F2" w:rsidP="001624F2">
            <w:pPr>
              <w:jc w:val="right"/>
              <w:rPr>
                <w:rFonts w:ascii="Arial" w:hAnsi="Arial" w:cs="Arial"/>
                <w:sz w:val="20"/>
                <w:szCs w:val="20"/>
              </w:rPr>
            </w:pPr>
          </w:p>
        </w:tc>
        <w:tc>
          <w:tcPr>
            <w:tcW w:w="161" w:type="dxa"/>
            <w:tcBorders>
              <w:top w:val="nil"/>
              <w:left w:val="nil"/>
              <w:bottom w:val="nil"/>
              <w:right w:val="nil"/>
            </w:tcBorders>
            <w:shd w:val="clear" w:color="000000" w:fill="FFFFFF"/>
            <w:vAlign w:val="center"/>
            <w:hideMark/>
          </w:tcPr>
          <w:p w:rsidR="001624F2" w:rsidRPr="001624F2" w:rsidRDefault="001624F2" w:rsidP="001624F2">
            <w:pPr>
              <w:jc w:val="right"/>
              <w:rPr>
                <w:rFonts w:ascii="Arial" w:hAnsi="Arial" w:cs="Arial"/>
                <w:sz w:val="20"/>
                <w:szCs w:val="20"/>
              </w:rPr>
            </w:pPr>
          </w:p>
        </w:tc>
        <w:tc>
          <w:tcPr>
            <w:tcW w:w="552" w:type="dxa"/>
            <w:tcBorders>
              <w:top w:val="nil"/>
              <w:left w:val="nil"/>
              <w:bottom w:val="nil"/>
              <w:right w:val="nil"/>
            </w:tcBorders>
            <w:shd w:val="clear" w:color="000000" w:fill="FFFFFF"/>
            <w:vAlign w:val="center"/>
            <w:hideMark/>
          </w:tcPr>
          <w:p w:rsidR="001624F2" w:rsidRPr="001624F2" w:rsidRDefault="001624F2" w:rsidP="001624F2">
            <w:pPr>
              <w:jc w:val="right"/>
              <w:rPr>
                <w:rFonts w:ascii="Arial" w:hAnsi="Arial" w:cs="Arial"/>
                <w:sz w:val="20"/>
                <w:szCs w:val="20"/>
              </w:rPr>
            </w:pPr>
          </w:p>
        </w:tc>
        <w:tc>
          <w:tcPr>
            <w:tcW w:w="181" w:type="dxa"/>
            <w:tcBorders>
              <w:top w:val="nil"/>
              <w:left w:val="nil"/>
              <w:bottom w:val="nil"/>
              <w:right w:val="nil"/>
            </w:tcBorders>
            <w:shd w:val="clear" w:color="000000" w:fill="FFFFFF"/>
            <w:vAlign w:val="center"/>
            <w:hideMark/>
          </w:tcPr>
          <w:p w:rsidR="001624F2" w:rsidRPr="001624F2" w:rsidRDefault="001624F2" w:rsidP="001624F2">
            <w:pPr>
              <w:jc w:val="right"/>
              <w:rPr>
                <w:rFonts w:ascii="Arial" w:hAnsi="Arial" w:cs="Arial"/>
                <w:sz w:val="20"/>
                <w:szCs w:val="20"/>
              </w:rPr>
            </w:pPr>
          </w:p>
        </w:tc>
        <w:tc>
          <w:tcPr>
            <w:tcW w:w="751" w:type="dxa"/>
            <w:tcBorders>
              <w:top w:val="nil"/>
              <w:left w:val="nil"/>
              <w:bottom w:val="nil"/>
              <w:right w:val="nil"/>
            </w:tcBorders>
            <w:shd w:val="clear" w:color="000000" w:fill="FFFFFF"/>
            <w:vAlign w:val="center"/>
            <w:hideMark/>
          </w:tcPr>
          <w:p w:rsidR="001624F2" w:rsidRPr="001624F2" w:rsidRDefault="001624F2" w:rsidP="001624F2">
            <w:pPr>
              <w:jc w:val="right"/>
              <w:rPr>
                <w:rFonts w:ascii="Arial" w:hAnsi="Arial" w:cs="Arial"/>
                <w:sz w:val="20"/>
                <w:szCs w:val="20"/>
              </w:rPr>
            </w:pPr>
          </w:p>
        </w:tc>
        <w:tc>
          <w:tcPr>
            <w:tcW w:w="161" w:type="dxa"/>
            <w:tcBorders>
              <w:top w:val="nil"/>
              <w:left w:val="nil"/>
              <w:bottom w:val="nil"/>
              <w:right w:val="nil"/>
            </w:tcBorders>
            <w:shd w:val="clear" w:color="000000" w:fill="FFFFFF"/>
            <w:vAlign w:val="center"/>
            <w:hideMark/>
          </w:tcPr>
          <w:p w:rsidR="001624F2" w:rsidRPr="001624F2" w:rsidRDefault="001624F2" w:rsidP="001624F2">
            <w:pPr>
              <w:jc w:val="right"/>
              <w:rPr>
                <w:rFonts w:ascii="Arial" w:hAnsi="Arial" w:cs="Arial"/>
                <w:sz w:val="20"/>
                <w:szCs w:val="20"/>
              </w:rPr>
            </w:pPr>
          </w:p>
        </w:tc>
        <w:tc>
          <w:tcPr>
            <w:tcW w:w="677" w:type="dxa"/>
            <w:tcBorders>
              <w:top w:val="nil"/>
              <w:left w:val="nil"/>
              <w:bottom w:val="nil"/>
              <w:right w:val="nil"/>
            </w:tcBorders>
            <w:shd w:val="clear" w:color="000000" w:fill="FFFFFF"/>
            <w:vAlign w:val="center"/>
            <w:hideMark/>
          </w:tcPr>
          <w:p w:rsidR="001624F2" w:rsidRPr="001624F2" w:rsidRDefault="001624F2" w:rsidP="001624F2">
            <w:pPr>
              <w:jc w:val="right"/>
              <w:rPr>
                <w:rFonts w:ascii="Arial" w:hAnsi="Arial" w:cs="Arial"/>
                <w:sz w:val="20"/>
                <w:szCs w:val="20"/>
              </w:rPr>
            </w:pPr>
          </w:p>
        </w:tc>
        <w:tc>
          <w:tcPr>
            <w:tcW w:w="161" w:type="dxa"/>
            <w:tcBorders>
              <w:top w:val="nil"/>
              <w:left w:val="nil"/>
              <w:bottom w:val="nil"/>
              <w:right w:val="nil"/>
            </w:tcBorders>
            <w:shd w:val="clear" w:color="000000" w:fill="FFFFFF"/>
            <w:vAlign w:val="center"/>
            <w:hideMark/>
          </w:tcPr>
          <w:p w:rsidR="001624F2" w:rsidRPr="001624F2" w:rsidRDefault="001624F2" w:rsidP="001624F2">
            <w:pPr>
              <w:jc w:val="right"/>
              <w:rPr>
                <w:rFonts w:ascii="Arial" w:hAnsi="Arial" w:cs="Arial"/>
                <w:sz w:val="20"/>
                <w:szCs w:val="20"/>
              </w:rPr>
            </w:pPr>
          </w:p>
        </w:tc>
        <w:tc>
          <w:tcPr>
            <w:tcW w:w="677" w:type="dxa"/>
            <w:tcBorders>
              <w:top w:val="nil"/>
              <w:left w:val="nil"/>
              <w:bottom w:val="nil"/>
              <w:right w:val="nil"/>
            </w:tcBorders>
            <w:shd w:val="clear" w:color="000000" w:fill="FFFFFF"/>
            <w:vAlign w:val="center"/>
            <w:hideMark/>
          </w:tcPr>
          <w:p w:rsidR="001624F2" w:rsidRPr="001624F2" w:rsidRDefault="001624F2" w:rsidP="001624F2">
            <w:pPr>
              <w:jc w:val="right"/>
              <w:rPr>
                <w:rFonts w:ascii="Arial" w:hAnsi="Arial" w:cs="Arial"/>
                <w:sz w:val="20"/>
                <w:szCs w:val="20"/>
              </w:rPr>
            </w:pPr>
          </w:p>
        </w:tc>
        <w:tc>
          <w:tcPr>
            <w:tcW w:w="168" w:type="dxa"/>
            <w:tcBorders>
              <w:top w:val="nil"/>
              <w:left w:val="nil"/>
              <w:bottom w:val="nil"/>
              <w:right w:val="nil"/>
            </w:tcBorders>
            <w:shd w:val="clear" w:color="000000" w:fill="FFFFFF"/>
            <w:vAlign w:val="center"/>
            <w:hideMark/>
          </w:tcPr>
          <w:p w:rsidR="001624F2" w:rsidRPr="001624F2" w:rsidRDefault="001624F2" w:rsidP="001624F2">
            <w:pPr>
              <w:jc w:val="right"/>
              <w:rPr>
                <w:rFonts w:ascii="Arial" w:hAnsi="Arial" w:cs="Arial"/>
                <w:b/>
                <w:bCs/>
                <w:sz w:val="20"/>
                <w:szCs w:val="20"/>
              </w:rPr>
            </w:pPr>
          </w:p>
        </w:tc>
      </w:tr>
    </w:tbl>
    <w:p w:rsidR="002356E9" w:rsidRDefault="002356E9" w:rsidP="00994A1D">
      <w:pPr>
        <w:tabs>
          <w:tab w:val="left" w:pos="142"/>
        </w:tabs>
        <w:ind w:left="142"/>
        <w:sectPr w:rsidR="002356E9" w:rsidSect="002A1311">
          <w:pgSz w:w="16838" w:h="11906" w:orient="landscape"/>
          <w:pgMar w:top="567" w:right="249" w:bottom="709" w:left="709" w:header="709" w:footer="709" w:gutter="0"/>
          <w:cols w:space="708"/>
          <w:docGrid w:linePitch="360"/>
        </w:sectPr>
      </w:pPr>
    </w:p>
    <w:bookmarkEnd w:id="4"/>
    <w:p w:rsidR="001912FE" w:rsidRPr="00F90410" w:rsidRDefault="004E348F" w:rsidP="004E348F">
      <w:pPr>
        <w:autoSpaceDE w:val="0"/>
        <w:autoSpaceDN w:val="0"/>
        <w:adjustRightInd w:val="0"/>
        <w:ind w:left="567"/>
        <w:jc w:val="both"/>
        <w:rPr>
          <w:rFonts w:ascii="Arial" w:hAnsi="Arial" w:cs="Arial"/>
          <w:b/>
          <w:bCs/>
          <w:color w:val="000000"/>
          <w:sz w:val="22"/>
          <w:szCs w:val="22"/>
        </w:rPr>
      </w:pPr>
      <w:r w:rsidRPr="004E348F">
        <w:rPr>
          <w:noProof/>
        </w:rPr>
        <w:lastRenderedPageBreak/>
        <w:drawing>
          <wp:inline distT="0" distB="0" distL="0" distR="0">
            <wp:extent cx="5670550" cy="674370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70550" cy="6743700"/>
                    </a:xfrm>
                    <a:prstGeom prst="rect">
                      <a:avLst/>
                    </a:prstGeom>
                    <a:noFill/>
                    <a:ln>
                      <a:noFill/>
                    </a:ln>
                  </pic:spPr>
                </pic:pic>
              </a:graphicData>
            </a:graphic>
          </wp:inline>
        </w:drawing>
      </w:r>
    </w:p>
    <w:p w:rsidR="001912FE" w:rsidRPr="00F90410" w:rsidRDefault="001912FE" w:rsidP="00096C1A">
      <w:pPr>
        <w:autoSpaceDE w:val="0"/>
        <w:autoSpaceDN w:val="0"/>
        <w:adjustRightInd w:val="0"/>
        <w:jc w:val="both"/>
        <w:rPr>
          <w:rFonts w:ascii="Arial" w:hAnsi="Arial" w:cs="Arial"/>
          <w:b/>
          <w:bCs/>
          <w:color w:val="000000"/>
          <w:sz w:val="22"/>
          <w:szCs w:val="22"/>
        </w:rPr>
      </w:pPr>
    </w:p>
    <w:p w:rsidR="0025002B" w:rsidRPr="0025002B" w:rsidRDefault="0025002B" w:rsidP="0025002B">
      <w:pPr>
        <w:spacing w:line="276" w:lineRule="auto"/>
        <w:ind w:firstLine="567"/>
        <w:rPr>
          <w:rFonts w:ascii="Arial" w:hAnsi="Arial" w:cs="Arial"/>
          <w:bCs/>
          <w:sz w:val="22"/>
          <w:szCs w:val="22"/>
        </w:rPr>
      </w:pPr>
      <w:r w:rsidRPr="0025002B">
        <w:rPr>
          <w:rFonts w:ascii="Arial" w:hAnsi="Arial" w:cs="Arial"/>
          <w:bCs/>
          <w:sz w:val="22"/>
          <w:szCs w:val="22"/>
        </w:rPr>
        <w:t xml:space="preserve">As notas explicativas são parte integrante das demonstrações </w:t>
      </w:r>
      <w:r w:rsidR="00881C0F">
        <w:rPr>
          <w:rFonts w:ascii="Arial" w:hAnsi="Arial" w:cs="Arial"/>
          <w:bCs/>
          <w:sz w:val="22"/>
          <w:szCs w:val="22"/>
        </w:rPr>
        <w:t>financeiras</w:t>
      </w:r>
    </w:p>
    <w:p w:rsidR="001912FE" w:rsidRPr="00F90410" w:rsidRDefault="001912FE" w:rsidP="00096C1A">
      <w:pPr>
        <w:autoSpaceDE w:val="0"/>
        <w:autoSpaceDN w:val="0"/>
        <w:adjustRightInd w:val="0"/>
        <w:jc w:val="both"/>
        <w:rPr>
          <w:rFonts w:ascii="Arial" w:hAnsi="Arial" w:cs="Arial"/>
          <w:b/>
          <w:bCs/>
          <w:color w:val="000000"/>
          <w:sz w:val="22"/>
          <w:szCs w:val="22"/>
        </w:rPr>
      </w:pPr>
    </w:p>
    <w:p w:rsidR="0017770B" w:rsidRPr="00F90410" w:rsidRDefault="0017770B" w:rsidP="00096C1A">
      <w:pPr>
        <w:autoSpaceDE w:val="0"/>
        <w:autoSpaceDN w:val="0"/>
        <w:adjustRightInd w:val="0"/>
        <w:jc w:val="both"/>
        <w:rPr>
          <w:rFonts w:ascii="Arial" w:hAnsi="Arial" w:cs="Arial"/>
          <w:b/>
          <w:bCs/>
          <w:color w:val="000000"/>
          <w:sz w:val="22"/>
          <w:szCs w:val="22"/>
        </w:rPr>
      </w:pPr>
    </w:p>
    <w:p w:rsidR="0017770B" w:rsidRPr="00F90410" w:rsidRDefault="0017770B" w:rsidP="00096C1A">
      <w:pPr>
        <w:autoSpaceDE w:val="0"/>
        <w:autoSpaceDN w:val="0"/>
        <w:adjustRightInd w:val="0"/>
        <w:jc w:val="both"/>
        <w:rPr>
          <w:rFonts w:ascii="Arial" w:hAnsi="Arial" w:cs="Arial"/>
          <w:b/>
          <w:bCs/>
          <w:color w:val="000000"/>
          <w:sz w:val="22"/>
          <w:szCs w:val="22"/>
        </w:rPr>
      </w:pPr>
    </w:p>
    <w:p w:rsidR="0017770B" w:rsidRPr="00F90410" w:rsidRDefault="0017770B" w:rsidP="00096C1A">
      <w:pPr>
        <w:autoSpaceDE w:val="0"/>
        <w:autoSpaceDN w:val="0"/>
        <w:adjustRightInd w:val="0"/>
        <w:jc w:val="both"/>
        <w:rPr>
          <w:rFonts w:ascii="Arial" w:hAnsi="Arial" w:cs="Arial"/>
          <w:b/>
          <w:bCs/>
          <w:color w:val="000000"/>
          <w:sz w:val="22"/>
          <w:szCs w:val="22"/>
        </w:rPr>
      </w:pPr>
    </w:p>
    <w:p w:rsidR="00CE5525" w:rsidRPr="00F90410" w:rsidRDefault="00CE5525" w:rsidP="00096C1A">
      <w:pPr>
        <w:autoSpaceDE w:val="0"/>
        <w:autoSpaceDN w:val="0"/>
        <w:adjustRightInd w:val="0"/>
        <w:jc w:val="both"/>
        <w:rPr>
          <w:rFonts w:ascii="Arial" w:hAnsi="Arial" w:cs="Arial"/>
          <w:b/>
          <w:bCs/>
          <w:color w:val="000000"/>
          <w:sz w:val="22"/>
          <w:szCs w:val="22"/>
        </w:rPr>
      </w:pPr>
    </w:p>
    <w:p w:rsidR="0017770B" w:rsidRPr="00F90410" w:rsidRDefault="0017770B" w:rsidP="00096C1A">
      <w:pPr>
        <w:autoSpaceDE w:val="0"/>
        <w:autoSpaceDN w:val="0"/>
        <w:adjustRightInd w:val="0"/>
        <w:jc w:val="both"/>
        <w:rPr>
          <w:rFonts w:ascii="Arial" w:hAnsi="Arial" w:cs="Arial"/>
          <w:b/>
          <w:bCs/>
          <w:color w:val="000000"/>
          <w:sz w:val="22"/>
          <w:szCs w:val="22"/>
        </w:rPr>
      </w:pPr>
    </w:p>
    <w:p w:rsidR="0017770B" w:rsidRPr="00F90410" w:rsidRDefault="0017770B" w:rsidP="00096C1A">
      <w:pPr>
        <w:autoSpaceDE w:val="0"/>
        <w:autoSpaceDN w:val="0"/>
        <w:adjustRightInd w:val="0"/>
        <w:jc w:val="both"/>
        <w:rPr>
          <w:rFonts w:ascii="Arial" w:hAnsi="Arial" w:cs="Arial"/>
          <w:b/>
          <w:bCs/>
          <w:color w:val="000000"/>
          <w:sz w:val="22"/>
          <w:szCs w:val="22"/>
        </w:rPr>
      </w:pPr>
    </w:p>
    <w:p w:rsidR="001912FE" w:rsidRPr="00F90410" w:rsidRDefault="001912FE" w:rsidP="00096C1A">
      <w:pPr>
        <w:autoSpaceDE w:val="0"/>
        <w:autoSpaceDN w:val="0"/>
        <w:adjustRightInd w:val="0"/>
        <w:jc w:val="both"/>
        <w:rPr>
          <w:rFonts w:ascii="Arial" w:hAnsi="Arial" w:cs="Arial"/>
          <w:b/>
          <w:bCs/>
          <w:color w:val="000000"/>
          <w:sz w:val="22"/>
          <w:szCs w:val="22"/>
        </w:rPr>
      </w:pPr>
    </w:p>
    <w:p w:rsidR="006971B3" w:rsidRDefault="00BB3BF0" w:rsidP="004E348F">
      <w:pPr>
        <w:autoSpaceDE w:val="0"/>
        <w:autoSpaceDN w:val="0"/>
        <w:adjustRightInd w:val="0"/>
        <w:ind w:firstLine="426"/>
        <w:jc w:val="both"/>
        <w:rPr>
          <w:rFonts w:ascii="Arial" w:hAnsi="Arial" w:cs="Arial"/>
          <w:b/>
          <w:bCs/>
          <w:color w:val="000000"/>
          <w:sz w:val="22"/>
          <w:szCs w:val="22"/>
        </w:rPr>
      </w:pPr>
      <w:r w:rsidRPr="00F90410">
        <w:rPr>
          <w:rFonts w:ascii="Arial" w:hAnsi="Arial" w:cs="Arial"/>
          <w:b/>
          <w:bCs/>
          <w:color w:val="000000"/>
          <w:sz w:val="22"/>
          <w:szCs w:val="22"/>
        </w:rPr>
        <w:br w:type="page"/>
      </w:r>
      <w:r w:rsidR="00096C1A" w:rsidRPr="00F90410">
        <w:rPr>
          <w:rFonts w:ascii="Arial" w:hAnsi="Arial" w:cs="Arial"/>
          <w:b/>
          <w:bCs/>
          <w:color w:val="000000"/>
          <w:sz w:val="22"/>
          <w:szCs w:val="22"/>
        </w:rPr>
        <w:lastRenderedPageBreak/>
        <w:t xml:space="preserve">Notas Explicativas às </w:t>
      </w:r>
      <w:r w:rsidR="00766BDA" w:rsidRPr="00F90410">
        <w:rPr>
          <w:rFonts w:ascii="Arial" w:hAnsi="Arial" w:cs="Arial"/>
          <w:b/>
          <w:bCs/>
          <w:color w:val="000000"/>
          <w:sz w:val="22"/>
          <w:szCs w:val="22"/>
        </w:rPr>
        <w:t xml:space="preserve">Demonstrações </w:t>
      </w:r>
      <w:r w:rsidR="0024245B" w:rsidRPr="00F90410">
        <w:rPr>
          <w:rFonts w:ascii="Arial" w:hAnsi="Arial" w:cs="Arial"/>
          <w:b/>
          <w:bCs/>
          <w:color w:val="000000"/>
          <w:sz w:val="22"/>
          <w:szCs w:val="22"/>
        </w:rPr>
        <w:t>Financeiras em</w:t>
      </w:r>
      <w:r w:rsidR="00E0447F">
        <w:rPr>
          <w:rFonts w:ascii="Arial" w:hAnsi="Arial" w:cs="Arial"/>
          <w:b/>
          <w:bCs/>
          <w:color w:val="000000"/>
          <w:sz w:val="22"/>
          <w:szCs w:val="22"/>
        </w:rPr>
        <w:t xml:space="preserve"> 3</w:t>
      </w:r>
      <w:r w:rsidR="003B5057">
        <w:rPr>
          <w:rFonts w:ascii="Arial" w:hAnsi="Arial" w:cs="Arial"/>
          <w:b/>
          <w:bCs/>
          <w:color w:val="000000"/>
          <w:sz w:val="22"/>
          <w:szCs w:val="22"/>
        </w:rPr>
        <w:t>0</w:t>
      </w:r>
      <w:r w:rsidR="006971B3" w:rsidRPr="00F90410">
        <w:rPr>
          <w:rFonts w:ascii="Arial" w:hAnsi="Arial" w:cs="Arial"/>
          <w:b/>
          <w:bCs/>
          <w:color w:val="000000"/>
          <w:sz w:val="22"/>
          <w:szCs w:val="22"/>
        </w:rPr>
        <w:t xml:space="preserve"> de </w:t>
      </w:r>
      <w:r w:rsidR="003B5057">
        <w:rPr>
          <w:rFonts w:ascii="Arial" w:hAnsi="Arial" w:cs="Arial"/>
          <w:b/>
          <w:bCs/>
          <w:color w:val="000000"/>
          <w:sz w:val="22"/>
          <w:szCs w:val="22"/>
        </w:rPr>
        <w:t>junho</w:t>
      </w:r>
      <w:r w:rsidR="006971B3" w:rsidRPr="00F90410">
        <w:rPr>
          <w:rFonts w:ascii="Arial" w:hAnsi="Arial" w:cs="Arial"/>
          <w:b/>
          <w:bCs/>
          <w:color w:val="000000"/>
          <w:sz w:val="22"/>
          <w:szCs w:val="22"/>
        </w:rPr>
        <w:t xml:space="preserve"> 20</w:t>
      </w:r>
      <w:r w:rsidR="00B66B51">
        <w:rPr>
          <w:rFonts w:ascii="Arial" w:hAnsi="Arial" w:cs="Arial"/>
          <w:b/>
          <w:bCs/>
          <w:color w:val="000000"/>
          <w:sz w:val="22"/>
          <w:szCs w:val="22"/>
        </w:rPr>
        <w:t>2</w:t>
      </w:r>
      <w:r w:rsidR="00CB7912">
        <w:rPr>
          <w:rFonts w:ascii="Arial" w:hAnsi="Arial" w:cs="Arial"/>
          <w:b/>
          <w:bCs/>
          <w:color w:val="000000"/>
          <w:sz w:val="22"/>
          <w:szCs w:val="22"/>
        </w:rPr>
        <w:t>1</w:t>
      </w:r>
    </w:p>
    <w:p w:rsidR="00096C1A" w:rsidRPr="00F90410" w:rsidRDefault="006C4842" w:rsidP="004E348F">
      <w:pPr>
        <w:autoSpaceDE w:val="0"/>
        <w:autoSpaceDN w:val="0"/>
        <w:adjustRightInd w:val="0"/>
        <w:ind w:left="426"/>
        <w:jc w:val="both"/>
        <w:rPr>
          <w:rFonts w:ascii="Arial" w:hAnsi="Arial" w:cs="Arial"/>
          <w:b/>
          <w:bCs/>
          <w:color w:val="000000"/>
          <w:sz w:val="22"/>
          <w:szCs w:val="22"/>
        </w:rPr>
      </w:pPr>
      <w:r w:rsidRPr="00F90410">
        <w:rPr>
          <w:rFonts w:ascii="Arial" w:hAnsi="Arial" w:cs="Arial"/>
          <w:b/>
          <w:bCs/>
          <w:color w:val="000000"/>
          <w:sz w:val="22"/>
          <w:szCs w:val="22"/>
        </w:rPr>
        <w:t>(</w:t>
      </w:r>
      <w:r w:rsidR="002A6134" w:rsidRPr="00F90410">
        <w:rPr>
          <w:rFonts w:ascii="Arial" w:hAnsi="Arial" w:cs="Arial"/>
          <w:b/>
          <w:bCs/>
          <w:color w:val="000000"/>
          <w:sz w:val="22"/>
          <w:szCs w:val="22"/>
        </w:rPr>
        <w:t>Em</w:t>
      </w:r>
      <w:r w:rsidR="00096C1A" w:rsidRPr="00F90410">
        <w:rPr>
          <w:rFonts w:ascii="Arial" w:hAnsi="Arial" w:cs="Arial"/>
          <w:b/>
          <w:bCs/>
          <w:color w:val="000000"/>
          <w:sz w:val="22"/>
          <w:szCs w:val="22"/>
        </w:rPr>
        <w:t xml:space="preserve"> milhares d</w:t>
      </w:r>
      <w:r w:rsidR="002A6134" w:rsidRPr="00F90410">
        <w:rPr>
          <w:rFonts w:ascii="Arial" w:hAnsi="Arial" w:cs="Arial"/>
          <w:b/>
          <w:bCs/>
          <w:color w:val="000000"/>
          <w:sz w:val="22"/>
          <w:szCs w:val="22"/>
        </w:rPr>
        <w:t>e R</w:t>
      </w:r>
      <w:r w:rsidRPr="00F90410">
        <w:rPr>
          <w:rFonts w:ascii="Arial" w:hAnsi="Arial" w:cs="Arial"/>
          <w:b/>
          <w:bCs/>
          <w:color w:val="000000"/>
          <w:sz w:val="22"/>
          <w:szCs w:val="22"/>
        </w:rPr>
        <w:t>eais, exceto quando indicado</w:t>
      </w:r>
      <w:r w:rsidR="00F10F42">
        <w:rPr>
          <w:rFonts w:ascii="Arial" w:hAnsi="Arial" w:cs="Arial"/>
          <w:b/>
          <w:bCs/>
          <w:color w:val="000000"/>
          <w:sz w:val="22"/>
          <w:szCs w:val="22"/>
        </w:rPr>
        <w:t xml:space="preserve"> outra forma</w:t>
      </w:r>
      <w:r w:rsidRPr="00F90410">
        <w:rPr>
          <w:rFonts w:ascii="Arial" w:hAnsi="Arial" w:cs="Arial"/>
          <w:b/>
          <w:bCs/>
          <w:color w:val="000000"/>
          <w:sz w:val="22"/>
          <w:szCs w:val="22"/>
        </w:rPr>
        <w:t>)</w:t>
      </w:r>
    </w:p>
    <w:p w:rsidR="00096C1A" w:rsidRPr="00F90410" w:rsidRDefault="00096C1A" w:rsidP="00096C1A">
      <w:pPr>
        <w:autoSpaceDE w:val="0"/>
        <w:autoSpaceDN w:val="0"/>
        <w:adjustRightInd w:val="0"/>
        <w:rPr>
          <w:rFonts w:ascii="Arial" w:hAnsi="Arial" w:cs="Arial"/>
          <w:b/>
          <w:bCs/>
          <w:color w:val="000000"/>
          <w:sz w:val="22"/>
          <w:szCs w:val="22"/>
        </w:rPr>
      </w:pPr>
    </w:p>
    <w:p w:rsidR="00096C1A" w:rsidRPr="00F90410" w:rsidRDefault="00096C1A" w:rsidP="004E348F">
      <w:pPr>
        <w:pStyle w:val="PargrafodaLista"/>
        <w:numPr>
          <w:ilvl w:val="0"/>
          <w:numId w:val="1"/>
        </w:numPr>
        <w:autoSpaceDE w:val="0"/>
        <w:autoSpaceDN w:val="0"/>
        <w:adjustRightInd w:val="0"/>
        <w:ind w:left="426" w:firstLine="0"/>
        <w:rPr>
          <w:rFonts w:ascii="Arial" w:hAnsi="Arial" w:cs="Arial"/>
          <w:b/>
          <w:bCs/>
          <w:color w:val="000000"/>
          <w:sz w:val="22"/>
          <w:szCs w:val="22"/>
        </w:rPr>
      </w:pPr>
      <w:r w:rsidRPr="00F90410">
        <w:rPr>
          <w:rFonts w:ascii="Arial" w:hAnsi="Arial" w:cs="Arial"/>
          <w:b/>
          <w:bCs/>
          <w:color w:val="000000"/>
          <w:sz w:val="22"/>
          <w:szCs w:val="22"/>
        </w:rPr>
        <w:t>Contexto Operacional</w:t>
      </w:r>
    </w:p>
    <w:p w:rsidR="00096C1A" w:rsidRPr="00F90410" w:rsidRDefault="00096C1A" w:rsidP="00096C1A">
      <w:pPr>
        <w:autoSpaceDE w:val="0"/>
        <w:autoSpaceDN w:val="0"/>
        <w:adjustRightInd w:val="0"/>
        <w:rPr>
          <w:rFonts w:ascii="Arial" w:hAnsi="Arial" w:cs="Arial"/>
          <w:b/>
          <w:bCs/>
          <w:color w:val="000000"/>
          <w:sz w:val="22"/>
          <w:szCs w:val="22"/>
        </w:rPr>
      </w:pPr>
    </w:p>
    <w:p w:rsidR="00902D39" w:rsidRPr="00013BAF" w:rsidRDefault="00902D39" w:rsidP="004E348F">
      <w:pPr>
        <w:autoSpaceDE w:val="0"/>
        <w:autoSpaceDN w:val="0"/>
        <w:adjustRightInd w:val="0"/>
        <w:ind w:left="426"/>
        <w:jc w:val="both"/>
        <w:rPr>
          <w:rFonts w:ascii="Arial" w:hAnsi="Arial" w:cs="Arial"/>
          <w:sz w:val="22"/>
          <w:szCs w:val="22"/>
        </w:rPr>
      </w:pPr>
      <w:r w:rsidRPr="00DE0427">
        <w:rPr>
          <w:rFonts w:ascii="Arial" w:hAnsi="Arial" w:cs="Arial"/>
          <w:b/>
          <w:color w:val="000000"/>
          <w:sz w:val="22"/>
          <w:szCs w:val="22"/>
        </w:rPr>
        <w:t>A Socinal S.A</w:t>
      </w:r>
      <w:r w:rsidR="00755EE3" w:rsidRPr="00DE0427">
        <w:rPr>
          <w:rFonts w:ascii="Arial" w:hAnsi="Arial" w:cs="Arial"/>
          <w:b/>
          <w:color w:val="000000"/>
          <w:sz w:val="22"/>
          <w:szCs w:val="22"/>
        </w:rPr>
        <w:t>.</w:t>
      </w:r>
      <w:r w:rsidRPr="00DE0427">
        <w:rPr>
          <w:rFonts w:ascii="Arial" w:hAnsi="Arial" w:cs="Arial"/>
          <w:b/>
          <w:color w:val="000000"/>
          <w:sz w:val="22"/>
          <w:szCs w:val="22"/>
        </w:rPr>
        <w:t xml:space="preserve"> – Crédito, Financiamento e Investimento</w:t>
      </w:r>
      <w:r w:rsidR="00194674" w:rsidRPr="00DE0427">
        <w:rPr>
          <w:rFonts w:ascii="Arial" w:hAnsi="Arial" w:cs="Arial"/>
          <w:b/>
          <w:color w:val="000000"/>
          <w:sz w:val="22"/>
          <w:szCs w:val="22"/>
        </w:rPr>
        <w:t>,</w:t>
      </w:r>
      <w:r w:rsidR="00983898" w:rsidRPr="00DE0427">
        <w:rPr>
          <w:rFonts w:ascii="Arial" w:hAnsi="Arial" w:cs="Arial"/>
          <w:color w:val="000000"/>
          <w:sz w:val="22"/>
          <w:szCs w:val="22"/>
        </w:rPr>
        <w:t xml:space="preserve">autorizada a funcionar pelo Banco Central do Brasil (BACEN), </w:t>
      </w:r>
      <w:r w:rsidRPr="00DE0427">
        <w:rPr>
          <w:rFonts w:ascii="Arial" w:hAnsi="Arial" w:cs="Arial"/>
          <w:color w:val="000000"/>
          <w:sz w:val="22"/>
          <w:szCs w:val="22"/>
        </w:rPr>
        <w:t>é uma instituição financeira de capital fechado e vem operando como instituição de crédito, financiamento e investimento desde abril/2009</w:t>
      </w:r>
      <w:r w:rsidRPr="00DE0427">
        <w:rPr>
          <w:rFonts w:ascii="Arial" w:hAnsi="Arial" w:cs="Arial"/>
          <w:sz w:val="22"/>
          <w:szCs w:val="22"/>
        </w:rPr>
        <w:t xml:space="preserve">. </w:t>
      </w:r>
      <w:r w:rsidR="00794C7F" w:rsidRPr="00DE0427">
        <w:rPr>
          <w:rFonts w:ascii="Arial" w:hAnsi="Arial" w:cs="Arial"/>
          <w:sz w:val="22"/>
          <w:szCs w:val="22"/>
        </w:rPr>
        <w:t>A Socinal tem</w:t>
      </w:r>
      <w:r w:rsidR="007C7B6F" w:rsidRPr="00DE0427">
        <w:rPr>
          <w:rFonts w:ascii="Arial" w:hAnsi="Arial" w:cs="Arial"/>
          <w:sz w:val="22"/>
          <w:szCs w:val="22"/>
        </w:rPr>
        <w:t xml:space="preserve"> foco no segmento de prestação de serviço para </w:t>
      </w:r>
      <w:r w:rsidR="00010228" w:rsidRPr="00DE0427">
        <w:rPr>
          <w:rFonts w:ascii="Arial" w:hAnsi="Arial" w:cs="Arial"/>
          <w:sz w:val="22"/>
          <w:szCs w:val="22"/>
        </w:rPr>
        <w:t xml:space="preserve">plataformas </w:t>
      </w:r>
      <w:r w:rsidR="007C7B6F" w:rsidRPr="00DE0427">
        <w:rPr>
          <w:rFonts w:ascii="Arial" w:hAnsi="Arial" w:cs="Arial"/>
          <w:sz w:val="22"/>
          <w:szCs w:val="22"/>
        </w:rPr>
        <w:t xml:space="preserve">de crédito </w:t>
      </w:r>
      <w:r w:rsidR="007C7B6F" w:rsidRPr="00DE0427">
        <w:rPr>
          <w:rFonts w:ascii="Arial" w:hAnsi="Arial" w:cs="Arial"/>
          <w:i/>
          <w:sz w:val="22"/>
          <w:szCs w:val="22"/>
        </w:rPr>
        <w:t>online</w:t>
      </w:r>
      <w:r w:rsidR="007C7B6F" w:rsidRPr="00DE0427">
        <w:rPr>
          <w:rFonts w:ascii="Arial" w:hAnsi="Arial" w:cs="Arial"/>
          <w:sz w:val="22"/>
          <w:szCs w:val="22"/>
        </w:rPr>
        <w:t xml:space="preserve"> (</w:t>
      </w:r>
      <w:r w:rsidR="007C7B6F" w:rsidRPr="00DE0427">
        <w:rPr>
          <w:rFonts w:ascii="Arial" w:hAnsi="Arial" w:cs="Arial"/>
          <w:i/>
          <w:sz w:val="22"/>
          <w:szCs w:val="22"/>
        </w:rPr>
        <w:t>fintechs</w:t>
      </w:r>
      <w:r w:rsidR="007C7B6F" w:rsidRPr="00DE0427">
        <w:rPr>
          <w:rFonts w:ascii="Arial" w:hAnsi="Arial" w:cs="Arial"/>
          <w:sz w:val="22"/>
          <w:szCs w:val="22"/>
        </w:rPr>
        <w:t>) e Fundos de direitos creditórios</w:t>
      </w:r>
      <w:r w:rsidR="00010228" w:rsidRPr="00DE0427">
        <w:rPr>
          <w:rFonts w:ascii="Arial" w:hAnsi="Arial" w:cs="Arial"/>
          <w:sz w:val="22"/>
          <w:szCs w:val="22"/>
        </w:rPr>
        <w:t xml:space="preserve"> no modelo BaaS – </w:t>
      </w:r>
      <w:r w:rsidR="00010228" w:rsidRPr="00DE0427">
        <w:rPr>
          <w:rFonts w:ascii="Arial" w:hAnsi="Arial" w:cs="Arial"/>
          <w:i/>
          <w:iCs/>
          <w:sz w:val="22"/>
          <w:szCs w:val="22"/>
        </w:rPr>
        <w:t>banking a</w:t>
      </w:r>
      <w:r w:rsidR="00194674" w:rsidRPr="00DE0427">
        <w:rPr>
          <w:rFonts w:ascii="Arial" w:hAnsi="Arial" w:cs="Arial"/>
          <w:i/>
          <w:iCs/>
          <w:sz w:val="22"/>
          <w:szCs w:val="22"/>
        </w:rPr>
        <w:t>s</w:t>
      </w:r>
      <w:r w:rsidR="00010228" w:rsidRPr="00DE0427">
        <w:rPr>
          <w:rFonts w:ascii="Arial" w:hAnsi="Arial" w:cs="Arial"/>
          <w:i/>
          <w:iCs/>
          <w:sz w:val="22"/>
          <w:szCs w:val="22"/>
        </w:rPr>
        <w:t xml:space="preserve"> a servi</w:t>
      </w:r>
      <w:r w:rsidR="00194674" w:rsidRPr="00DE0427">
        <w:rPr>
          <w:rFonts w:ascii="Arial" w:hAnsi="Arial" w:cs="Arial"/>
          <w:i/>
          <w:iCs/>
          <w:sz w:val="22"/>
          <w:szCs w:val="22"/>
        </w:rPr>
        <w:t>c</w:t>
      </w:r>
      <w:r w:rsidR="00010228" w:rsidRPr="00DE0427">
        <w:rPr>
          <w:rFonts w:ascii="Arial" w:hAnsi="Arial" w:cs="Arial"/>
          <w:i/>
          <w:iCs/>
          <w:sz w:val="22"/>
          <w:szCs w:val="22"/>
        </w:rPr>
        <w:t>e</w:t>
      </w:r>
      <w:r w:rsidR="00194674" w:rsidRPr="00DE0427">
        <w:rPr>
          <w:rFonts w:ascii="Arial" w:hAnsi="Arial" w:cs="Arial"/>
          <w:sz w:val="22"/>
          <w:szCs w:val="22"/>
        </w:rPr>
        <w:t xml:space="preserve"> e </w:t>
      </w:r>
      <w:r w:rsidR="007C7B6F" w:rsidRPr="00DE0427">
        <w:rPr>
          <w:rFonts w:ascii="Arial" w:hAnsi="Arial" w:cs="Arial"/>
          <w:sz w:val="22"/>
          <w:szCs w:val="22"/>
        </w:rPr>
        <w:t xml:space="preserve">participa como originador e cedente de créditos </w:t>
      </w:r>
      <w:r w:rsidR="00010228" w:rsidRPr="00DE0427">
        <w:rPr>
          <w:rFonts w:ascii="Arial" w:hAnsi="Arial" w:cs="Arial"/>
          <w:sz w:val="22"/>
          <w:szCs w:val="22"/>
        </w:rPr>
        <w:t xml:space="preserve">ofertados </w:t>
      </w:r>
      <w:r w:rsidR="007C7B6F" w:rsidRPr="00DE0427">
        <w:rPr>
          <w:rFonts w:ascii="Arial" w:hAnsi="Arial" w:cs="Arial"/>
          <w:sz w:val="22"/>
          <w:szCs w:val="22"/>
        </w:rPr>
        <w:t>nestas plataformas especializadas</w:t>
      </w:r>
      <w:r w:rsidR="00080645" w:rsidRPr="00994A1D">
        <w:rPr>
          <w:rFonts w:ascii="Arial" w:hAnsi="Arial" w:cs="Arial"/>
          <w:sz w:val="22"/>
          <w:szCs w:val="22"/>
        </w:rPr>
        <w:t xml:space="preserve">. </w:t>
      </w:r>
      <w:r w:rsidR="007D0F03">
        <w:rPr>
          <w:rFonts w:ascii="Arial" w:hAnsi="Arial" w:cs="Arial"/>
          <w:sz w:val="22"/>
          <w:szCs w:val="22"/>
        </w:rPr>
        <w:t>A</w:t>
      </w:r>
      <w:r w:rsidRPr="00994A1D">
        <w:rPr>
          <w:rFonts w:ascii="Arial" w:hAnsi="Arial" w:cs="Arial"/>
          <w:sz w:val="22"/>
          <w:szCs w:val="22"/>
        </w:rPr>
        <w:t xml:space="preserve"> carteira</w:t>
      </w:r>
      <w:r w:rsidR="00E92B4A">
        <w:rPr>
          <w:rFonts w:ascii="Arial" w:hAnsi="Arial" w:cs="Arial"/>
          <w:sz w:val="22"/>
          <w:szCs w:val="22"/>
        </w:rPr>
        <w:t xml:space="preserve"> </w:t>
      </w:r>
      <w:r w:rsidR="00080645" w:rsidRPr="00994A1D">
        <w:rPr>
          <w:rFonts w:ascii="Arial" w:hAnsi="Arial" w:cs="Arial"/>
          <w:sz w:val="22"/>
          <w:szCs w:val="22"/>
        </w:rPr>
        <w:t xml:space="preserve">proprietária </w:t>
      </w:r>
      <w:r w:rsidR="001B19A7">
        <w:rPr>
          <w:rFonts w:ascii="Arial" w:hAnsi="Arial" w:cs="Arial"/>
          <w:sz w:val="22"/>
          <w:szCs w:val="22"/>
        </w:rPr>
        <w:t>está composta por</w:t>
      </w:r>
      <w:r w:rsidR="00E92B4A">
        <w:rPr>
          <w:rFonts w:ascii="Arial" w:hAnsi="Arial" w:cs="Arial"/>
          <w:sz w:val="22"/>
          <w:szCs w:val="22"/>
        </w:rPr>
        <w:t xml:space="preserve"> </w:t>
      </w:r>
      <w:r w:rsidR="00B94936" w:rsidRPr="00DE0427">
        <w:rPr>
          <w:rFonts w:ascii="Arial" w:hAnsi="Arial" w:cs="Arial"/>
          <w:sz w:val="22"/>
          <w:szCs w:val="22"/>
        </w:rPr>
        <w:t>empréstimo</w:t>
      </w:r>
      <w:r w:rsidR="002658AA" w:rsidRPr="00DE0427">
        <w:rPr>
          <w:rFonts w:ascii="Arial" w:hAnsi="Arial" w:cs="Arial"/>
          <w:sz w:val="22"/>
          <w:szCs w:val="22"/>
        </w:rPr>
        <w:t>s</w:t>
      </w:r>
      <w:r w:rsidR="00B94936" w:rsidRPr="00DE0427">
        <w:rPr>
          <w:rFonts w:ascii="Arial" w:hAnsi="Arial" w:cs="Arial"/>
          <w:sz w:val="22"/>
          <w:szCs w:val="22"/>
        </w:rPr>
        <w:t xml:space="preserve"> pessoa</w:t>
      </w:r>
      <w:r w:rsidR="002658AA" w:rsidRPr="00DE0427">
        <w:rPr>
          <w:rFonts w:ascii="Arial" w:hAnsi="Arial" w:cs="Arial"/>
          <w:sz w:val="22"/>
          <w:szCs w:val="22"/>
        </w:rPr>
        <w:t>is</w:t>
      </w:r>
      <w:r w:rsidR="00B94936" w:rsidRPr="00DE0427">
        <w:rPr>
          <w:rFonts w:ascii="Arial" w:hAnsi="Arial" w:cs="Arial"/>
          <w:sz w:val="22"/>
          <w:szCs w:val="22"/>
        </w:rPr>
        <w:t xml:space="preserve"> para aquisição de lotes </w:t>
      </w:r>
      <w:r w:rsidR="002658AA" w:rsidRPr="00DE0427">
        <w:rPr>
          <w:rFonts w:ascii="Arial" w:hAnsi="Arial" w:cs="Arial"/>
          <w:sz w:val="22"/>
          <w:szCs w:val="22"/>
        </w:rPr>
        <w:t xml:space="preserve">e casas </w:t>
      </w:r>
      <w:r w:rsidR="00FC0A25">
        <w:rPr>
          <w:rFonts w:ascii="Arial" w:hAnsi="Arial" w:cs="Arial"/>
          <w:sz w:val="22"/>
          <w:szCs w:val="22"/>
        </w:rPr>
        <w:t>residenciais</w:t>
      </w:r>
      <w:r w:rsidR="000972EA">
        <w:rPr>
          <w:rFonts w:ascii="Arial" w:hAnsi="Arial" w:cs="Arial"/>
          <w:sz w:val="22"/>
          <w:szCs w:val="22"/>
        </w:rPr>
        <w:t xml:space="preserve">, capital de giro para </w:t>
      </w:r>
      <w:r w:rsidR="00670D93">
        <w:rPr>
          <w:rFonts w:ascii="Arial" w:hAnsi="Arial" w:cs="Arial"/>
          <w:sz w:val="22"/>
          <w:szCs w:val="22"/>
        </w:rPr>
        <w:t xml:space="preserve">pequenas e médias </w:t>
      </w:r>
      <w:r w:rsidR="000972EA">
        <w:rPr>
          <w:rFonts w:ascii="Arial" w:hAnsi="Arial" w:cs="Arial"/>
          <w:sz w:val="22"/>
          <w:szCs w:val="22"/>
        </w:rPr>
        <w:t>empresas</w:t>
      </w:r>
      <w:r w:rsidR="00E92B4A">
        <w:rPr>
          <w:rFonts w:ascii="Arial" w:hAnsi="Arial" w:cs="Arial"/>
          <w:sz w:val="22"/>
          <w:szCs w:val="22"/>
        </w:rPr>
        <w:t xml:space="preserve"> </w:t>
      </w:r>
      <w:r w:rsidR="005A6814">
        <w:rPr>
          <w:rFonts w:ascii="Arial" w:hAnsi="Arial" w:cs="Arial"/>
          <w:sz w:val="22"/>
          <w:szCs w:val="22"/>
        </w:rPr>
        <w:t xml:space="preserve">e na aquisição de direitos créditos </w:t>
      </w:r>
      <w:r w:rsidR="00775444">
        <w:rPr>
          <w:rFonts w:ascii="Arial" w:hAnsi="Arial" w:cs="Arial"/>
          <w:sz w:val="22"/>
          <w:szCs w:val="22"/>
        </w:rPr>
        <w:t xml:space="preserve">descontados </w:t>
      </w:r>
      <w:r w:rsidR="005A6814">
        <w:rPr>
          <w:rFonts w:ascii="Arial" w:hAnsi="Arial" w:cs="Arial"/>
          <w:sz w:val="22"/>
          <w:szCs w:val="22"/>
        </w:rPr>
        <w:t>oriundos de</w:t>
      </w:r>
      <w:r w:rsidR="00E92B4A">
        <w:rPr>
          <w:rFonts w:ascii="Arial" w:hAnsi="Arial" w:cs="Arial"/>
          <w:sz w:val="22"/>
          <w:szCs w:val="22"/>
        </w:rPr>
        <w:t xml:space="preserve"> </w:t>
      </w:r>
      <w:r w:rsidR="00C71806">
        <w:rPr>
          <w:rFonts w:ascii="Arial" w:hAnsi="Arial" w:cs="Arial"/>
          <w:sz w:val="22"/>
          <w:szCs w:val="22"/>
        </w:rPr>
        <w:t>vendas parceladas de empreendimentos a performar</w:t>
      </w:r>
      <w:r w:rsidR="00C32AC5" w:rsidRPr="00DE0427">
        <w:rPr>
          <w:rFonts w:ascii="Arial" w:hAnsi="Arial" w:cs="Arial"/>
          <w:sz w:val="22"/>
          <w:szCs w:val="22"/>
        </w:rPr>
        <w:t xml:space="preserve">em parceria com empresas de incorporação e de empreendimentos imobiliários </w:t>
      </w:r>
      <w:r w:rsidR="00ED36B8">
        <w:rPr>
          <w:rFonts w:ascii="Arial" w:hAnsi="Arial" w:cs="Arial"/>
          <w:sz w:val="22"/>
          <w:szCs w:val="22"/>
        </w:rPr>
        <w:t xml:space="preserve">em </w:t>
      </w:r>
      <w:r w:rsidR="002B5F40">
        <w:rPr>
          <w:rFonts w:ascii="Arial" w:hAnsi="Arial" w:cs="Arial"/>
          <w:sz w:val="22"/>
          <w:szCs w:val="22"/>
        </w:rPr>
        <w:t xml:space="preserve">nossa </w:t>
      </w:r>
      <w:r w:rsidR="00C32AC5" w:rsidRPr="00DE0427">
        <w:rPr>
          <w:rFonts w:ascii="Arial" w:hAnsi="Arial" w:cs="Arial"/>
          <w:sz w:val="22"/>
          <w:szCs w:val="22"/>
        </w:rPr>
        <w:t>região</w:t>
      </w:r>
      <w:r w:rsidR="002B5F40">
        <w:rPr>
          <w:rFonts w:ascii="Arial" w:hAnsi="Arial" w:cs="Arial"/>
          <w:sz w:val="22"/>
          <w:szCs w:val="22"/>
        </w:rPr>
        <w:t xml:space="preserve"> de atuação</w:t>
      </w:r>
      <w:r w:rsidR="00B94936" w:rsidRPr="00DE0427">
        <w:rPr>
          <w:rFonts w:ascii="Arial" w:hAnsi="Arial" w:cs="Arial"/>
          <w:sz w:val="22"/>
          <w:szCs w:val="22"/>
        </w:rPr>
        <w:t xml:space="preserve">. </w:t>
      </w:r>
      <w:r w:rsidRPr="00DE0427">
        <w:rPr>
          <w:rFonts w:ascii="Arial" w:hAnsi="Arial" w:cs="Arial"/>
          <w:sz w:val="22"/>
          <w:szCs w:val="22"/>
        </w:rPr>
        <w:t>A captação de recursos</w:t>
      </w:r>
      <w:r w:rsidR="00135577">
        <w:rPr>
          <w:rFonts w:ascii="Arial" w:hAnsi="Arial" w:cs="Arial"/>
          <w:sz w:val="22"/>
          <w:szCs w:val="22"/>
        </w:rPr>
        <w:t xml:space="preserve"> é feita por intermédio da emissão de </w:t>
      </w:r>
      <w:r w:rsidR="00E95FA9">
        <w:rPr>
          <w:rFonts w:ascii="Arial" w:hAnsi="Arial" w:cs="Arial"/>
          <w:sz w:val="22"/>
          <w:szCs w:val="22"/>
        </w:rPr>
        <w:t xml:space="preserve">Certificado de </w:t>
      </w:r>
      <w:r w:rsidR="00122D1A">
        <w:rPr>
          <w:rFonts w:ascii="Arial" w:hAnsi="Arial" w:cs="Arial"/>
          <w:sz w:val="22"/>
          <w:szCs w:val="22"/>
        </w:rPr>
        <w:t xml:space="preserve">depósitos a prazo </w:t>
      </w:r>
      <w:r w:rsidR="00E078E5">
        <w:rPr>
          <w:rFonts w:ascii="Arial" w:hAnsi="Arial" w:cs="Arial"/>
          <w:sz w:val="22"/>
          <w:szCs w:val="22"/>
        </w:rPr>
        <w:t xml:space="preserve">e </w:t>
      </w:r>
      <w:r w:rsidR="00010228" w:rsidRPr="00DE0427">
        <w:rPr>
          <w:rFonts w:ascii="Arial" w:hAnsi="Arial" w:cs="Arial"/>
          <w:sz w:val="22"/>
          <w:szCs w:val="22"/>
        </w:rPr>
        <w:t>Letra</w:t>
      </w:r>
      <w:r w:rsidR="00EB6577">
        <w:rPr>
          <w:rFonts w:ascii="Arial" w:hAnsi="Arial" w:cs="Arial"/>
          <w:sz w:val="22"/>
          <w:szCs w:val="22"/>
        </w:rPr>
        <w:t>s</w:t>
      </w:r>
      <w:r w:rsidR="00010228" w:rsidRPr="00DE0427">
        <w:rPr>
          <w:rFonts w:ascii="Arial" w:hAnsi="Arial" w:cs="Arial"/>
          <w:sz w:val="22"/>
          <w:szCs w:val="22"/>
        </w:rPr>
        <w:t xml:space="preserve"> de câmbio </w:t>
      </w:r>
      <w:r w:rsidR="00CB0681">
        <w:rPr>
          <w:rFonts w:ascii="Arial" w:hAnsi="Arial" w:cs="Arial"/>
          <w:sz w:val="22"/>
          <w:szCs w:val="22"/>
        </w:rPr>
        <w:t xml:space="preserve">por meio </w:t>
      </w:r>
      <w:r w:rsidR="000235DE">
        <w:rPr>
          <w:rFonts w:ascii="Arial" w:hAnsi="Arial" w:cs="Arial"/>
          <w:sz w:val="22"/>
          <w:szCs w:val="22"/>
        </w:rPr>
        <w:t>de plataforma online própria</w:t>
      </w:r>
      <w:r w:rsidR="00016D24">
        <w:rPr>
          <w:rFonts w:ascii="Arial" w:hAnsi="Arial" w:cs="Arial"/>
          <w:sz w:val="22"/>
          <w:szCs w:val="22"/>
        </w:rPr>
        <w:t xml:space="preserve"> ou por </w:t>
      </w:r>
      <w:r w:rsidRPr="00DE0427">
        <w:rPr>
          <w:rFonts w:ascii="Arial" w:hAnsi="Arial" w:cs="Arial"/>
          <w:sz w:val="22"/>
          <w:szCs w:val="22"/>
        </w:rPr>
        <w:t>corretoras de valores de expressiva idoneidade e penetração no mercado de investi</w:t>
      </w:r>
      <w:r w:rsidR="00016D24">
        <w:rPr>
          <w:rFonts w:ascii="Arial" w:hAnsi="Arial" w:cs="Arial"/>
          <w:sz w:val="22"/>
          <w:szCs w:val="22"/>
        </w:rPr>
        <w:t>mento</w:t>
      </w:r>
      <w:r w:rsidRPr="00DE0427">
        <w:rPr>
          <w:rFonts w:ascii="Arial" w:hAnsi="Arial" w:cs="Arial"/>
          <w:sz w:val="22"/>
          <w:szCs w:val="22"/>
        </w:rPr>
        <w:t>s.</w:t>
      </w:r>
    </w:p>
    <w:p w:rsidR="00902D39" w:rsidRPr="00013BAF" w:rsidRDefault="0027348D" w:rsidP="00902D39">
      <w:pPr>
        <w:jc w:val="both"/>
        <w:rPr>
          <w:rFonts w:ascii="Arial" w:hAnsi="Arial" w:cs="Arial"/>
          <w:sz w:val="22"/>
          <w:szCs w:val="22"/>
        </w:rPr>
      </w:pPr>
      <w:r w:rsidRPr="00013BAF">
        <w:rPr>
          <w:rFonts w:ascii="Arial" w:hAnsi="Arial" w:cs="Arial"/>
          <w:sz w:val="22"/>
          <w:szCs w:val="22"/>
        </w:rPr>
        <w:tab/>
      </w:r>
    </w:p>
    <w:p w:rsidR="00096C1A" w:rsidRPr="00F90410" w:rsidRDefault="00096C1A" w:rsidP="00EC5989">
      <w:pPr>
        <w:pStyle w:val="PargrafodaLista"/>
        <w:numPr>
          <w:ilvl w:val="0"/>
          <w:numId w:val="1"/>
        </w:numPr>
        <w:autoSpaceDE w:val="0"/>
        <w:autoSpaceDN w:val="0"/>
        <w:adjustRightInd w:val="0"/>
        <w:ind w:left="426" w:firstLine="0"/>
        <w:jc w:val="both"/>
        <w:rPr>
          <w:rFonts w:ascii="Arial" w:hAnsi="Arial" w:cs="Arial"/>
          <w:b/>
          <w:bCs/>
          <w:color w:val="000000"/>
          <w:sz w:val="22"/>
          <w:szCs w:val="22"/>
        </w:rPr>
      </w:pPr>
      <w:r w:rsidRPr="00F90410">
        <w:rPr>
          <w:rFonts w:ascii="Arial" w:hAnsi="Arial" w:cs="Arial"/>
          <w:b/>
          <w:bCs/>
          <w:color w:val="000000"/>
          <w:sz w:val="22"/>
          <w:szCs w:val="22"/>
        </w:rPr>
        <w:t xml:space="preserve">Apresentação das </w:t>
      </w:r>
      <w:r w:rsidR="00766BDA" w:rsidRPr="00F90410">
        <w:rPr>
          <w:rFonts w:ascii="Arial" w:hAnsi="Arial" w:cs="Arial"/>
          <w:b/>
          <w:bCs/>
          <w:color w:val="000000"/>
          <w:sz w:val="22"/>
          <w:szCs w:val="22"/>
        </w:rPr>
        <w:t xml:space="preserve">Demonstrações </w:t>
      </w:r>
      <w:r w:rsidR="0038447C" w:rsidRPr="00F90410">
        <w:rPr>
          <w:rFonts w:ascii="Arial" w:hAnsi="Arial" w:cs="Arial"/>
          <w:b/>
          <w:bCs/>
          <w:color w:val="000000"/>
          <w:sz w:val="22"/>
          <w:szCs w:val="22"/>
        </w:rPr>
        <w:t>Financeiras e</w:t>
      </w:r>
      <w:r w:rsidRPr="00F90410">
        <w:rPr>
          <w:rFonts w:ascii="Arial" w:hAnsi="Arial" w:cs="Arial"/>
          <w:b/>
          <w:bCs/>
          <w:color w:val="000000"/>
          <w:sz w:val="22"/>
          <w:szCs w:val="22"/>
        </w:rPr>
        <w:t xml:space="preserve"> descrição das principais práticas contábeis.</w:t>
      </w:r>
    </w:p>
    <w:p w:rsidR="00096C1A" w:rsidRPr="00F90410" w:rsidRDefault="00096C1A" w:rsidP="005742E9">
      <w:pPr>
        <w:autoSpaceDE w:val="0"/>
        <w:autoSpaceDN w:val="0"/>
        <w:adjustRightInd w:val="0"/>
        <w:jc w:val="both"/>
        <w:rPr>
          <w:rFonts w:ascii="Arial" w:hAnsi="Arial" w:cs="Arial"/>
          <w:b/>
          <w:bCs/>
          <w:color w:val="000000"/>
          <w:sz w:val="22"/>
          <w:szCs w:val="22"/>
        </w:rPr>
      </w:pPr>
    </w:p>
    <w:p w:rsidR="00096C1A" w:rsidRPr="00F90410" w:rsidRDefault="00096C1A" w:rsidP="004E348F">
      <w:pPr>
        <w:autoSpaceDE w:val="0"/>
        <w:autoSpaceDN w:val="0"/>
        <w:adjustRightInd w:val="0"/>
        <w:ind w:left="426"/>
        <w:jc w:val="both"/>
        <w:rPr>
          <w:rFonts w:ascii="Arial" w:hAnsi="Arial" w:cs="Arial"/>
          <w:color w:val="000000"/>
          <w:sz w:val="22"/>
          <w:szCs w:val="22"/>
        </w:rPr>
      </w:pPr>
      <w:r w:rsidRPr="00F90410">
        <w:rPr>
          <w:rFonts w:ascii="Arial" w:hAnsi="Arial" w:cs="Arial"/>
          <w:color w:val="000000"/>
          <w:sz w:val="22"/>
          <w:szCs w:val="22"/>
        </w:rPr>
        <w:t xml:space="preserve">As </w:t>
      </w:r>
      <w:r w:rsidR="00766BDA" w:rsidRPr="00F90410">
        <w:rPr>
          <w:rFonts w:ascii="Arial" w:hAnsi="Arial" w:cs="Arial"/>
          <w:color w:val="000000"/>
          <w:sz w:val="22"/>
          <w:szCs w:val="22"/>
        </w:rPr>
        <w:t>Demonstrações Financeiras</w:t>
      </w:r>
      <w:r w:rsidR="0027348D">
        <w:rPr>
          <w:rFonts w:ascii="Arial" w:hAnsi="Arial" w:cs="Arial"/>
          <w:color w:val="000000"/>
          <w:sz w:val="22"/>
          <w:szCs w:val="22"/>
        </w:rPr>
        <w:t xml:space="preserve"> da Sociedade</w:t>
      </w:r>
      <w:r w:rsidRPr="00F90410">
        <w:rPr>
          <w:rFonts w:ascii="Arial" w:hAnsi="Arial" w:cs="Arial"/>
          <w:color w:val="000000"/>
          <w:sz w:val="22"/>
          <w:szCs w:val="22"/>
        </w:rPr>
        <w:t xml:space="preserve"> foram elaboradas de acordo com as práticas contábeis adotadas no Brasil, </w:t>
      </w:r>
      <w:r w:rsidR="00093992" w:rsidRPr="00F90410">
        <w:rPr>
          <w:rFonts w:ascii="Arial" w:hAnsi="Arial" w:cs="Arial"/>
          <w:color w:val="000000"/>
          <w:sz w:val="22"/>
          <w:szCs w:val="22"/>
        </w:rPr>
        <w:t xml:space="preserve">aplicáveis às instituições autorizadas a funcionar pelo Banco Central do Brasil (BACEN), </w:t>
      </w:r>
      <w:r w:rsidRPr="00F90410">
        <w:rPr>
          <w:rFonts w:ascii="Arial" w:hAnsi="Arial" w:cs="Arial"/>
          <w:color w:val="000000"/>
          <w:sz w:val="22"/>
          <w:szCs w:val="22"/>
        </w:rPr>
        <w:t>que consideram as diretrizes contábeis emanadas da Lei nº 6.404/76, bem como as alterações introduzidas pelas Leis nº 11.638/07 e nº 11.941/09, para a contabilização das operações, associadas às normas e instruções do Conselho Monetário Nacional (CMN) e do Banco Central do Brasil (BACEN), no que for aplicável.</w:t>
      </w:r>
      <w:r w:rsidR="00E92B4A">
        <w:rPr>
          <w:rFonts w:ascii="Arial" w:hAnsi="Arial" w:cs="Arial"/>
          <w:color w:val="000000"/>
          <w:sz w:val="22"/>
          <w:szCs w:val="22"/>
        </w:rPr>
        <w:t xml:space="preserve"> </w:t>
      </w:r>
      <w:r w:rsidR="00B46351" w:rsidRPr="00F90410">
        <w:rPr>
          <w:rFonts w:ascii="Arial" w:hAnsi="Arial" w:cs="Arial"/>
          <w:color w:val="000000"/>
          <w:sz w:val="22"/>
          <w:szCs w:val="22"/>
        </w:rPr>
        <w:t>F</w:t>
      </w:r>
      <w:r w:rsidR="00F54783" w:rsidRPr="00F90410">
        <w:rPr>
          <w:rFonts w:ascii="Arial" w:hAnsi="Arial" w:cs="Arial"/>
          <w:color w:val="000000"/>
          <w:sz w:val="22"/>
          <w:szCs w:val="22"/>
        </w:rPr>
        <w:t>oram</w:t>
      </w:r>
      <w:r w:rsidR="00E92B4A">
        <w:rPr>
          <w:rFonts w:ascii="Arial" w:hAnsi="Arial" w:cs="Arial"/>
          <w:color w:val="000000"/>
          <w:sz w:val="22"/>
          <w:szCs w:val="22"/>
        </w:rPr>
        <w:t xml:space="preserve"> </w:t>
      </w:r>
      <w:r w:rsidR="00B46351" w:rsidRPr="00F90410">
        <w:rPr>
          <w:rFonts w:ascii="Arial" w:hAnsi="Arial" w:cs="Arial"/>
          <w:color w:val="000000"/>
          <w:sz w:val="22"/>
          <w:szCs w:val="22"/>
        </w:rPr>
        <w:t xml:space="preserve">parcialmente </w:t>
      </w:r>
      <w:r w:rsidR="00F54783" w:rsidRPr="00F90410">
        <w:rPr>
          <w:rFonts w:ascii="Arial" w:hAnsi="Arial" w:cs="Arial"/>
          <w:color w:val="000000"/>
          <w:sz w:val="22"/>
          <w:szCs w:val="22"/>
        </w:rPr>
        <w:t>adotadas</w:t>
      </w:r>
      <w:r w:rsidR="00E92B4A">
        <w:rPr>
          <w:rFonts w:ascii="Arial" w:hAnsi="Arial" w:cs="Arial"/>
          <w:color w:val="000000"/>
          <w:sz w:val="22"/>
          <w:szCs w:val="22"/>
        </w:rPr>
        <w:t xml:space="preserve"> </w:t>
      </w:r>
      <w:r w:rsidR="00F54783" w:rsidRPr="00F90410">
        <w:rPr>
          <w:rFonts w:ascii="Arial" w:hAnsi="Arial" w:cs="Arial"/>
          <w:color w:val="000000"/>
          <w:sz w:val="22"/>
          <w:szCs w:val="22"/>
        </w:rPr>
        <w:t>nos balanços as normas emitidas pelo Comitê de Pronunciamentos Contábeis (CPC), relacionadas ao processo de convergência contábil internacional.</w:t>
      </w:r>
    </w:p>
    <w:p w:rsidR="00F54783" w:rsidRPr="00F90410" w:rsidRDefault="00F54783" w:rsidP="00F54783">
      <w:pPr>
        <w:autoSpaceDE w:val="0"/>
        <w:autoSpaceDN w:val="0"/>
        <w:adjustRightInd w:val="0"/>
        <w:jc w:val="both"/>
        <w:rPr>
          <w:rFonts w:ascii="Arial" w:hAnsi="Arial" w:cs="Arial"/>
          <w:color w:val="000000"/>
          <w:sz w:val="22"/>
          <w:szCs w:val="22"/>
        </w:rPr>
      </w:pPr>
    </w:p>
    <w:p w:rsidR="00096C1A" w:rsidRPr="00F90410" w:rsidRDefault="00096C1A" w:rsidP="004E348F">
      <w:pPr>
        <w:autoSpaceDE w:val="0"/>
        <w:autoSpaceDN w:val="0"/>
        <w:adjustRightInd w:val="0"/>
        <w:ind w:left="426"/>
        <w:jc w:val="both"/>
        <w:rPr>
          <w:rFonts w:ascii="Arial" w:hAnsi="Arial" w:cs="Arial"/>
          <w:color w:val="000000"/>
          <w:sz w:val="22"/>
          <w:szCs w:val="22"/>
        </w:rPr>
      </w:pPr>
      <w:r w:rsidRPr="00F90410">
        <w:rPr>
          <w:rFonts w:ascii="Arial" w:hAnsi="Arial" w:cs="Arial"/>
          <w:color w:val="000000"/>
          <w:sz w:val="22"/>
          <w:szCs w:val="22"/>
        </w:rPr>
        <w:t xml:space="preserve">Assim, as informações contábeis contidas nas </w:t>
      </w:r>
      <w:r w:rsidR="00B46351" w:rsidRPr="00F90410">
        <w:rPr>
          <w:rFonts w:ascii="Arial" w:hAnsi="Arial" w:cs="Arial"/>
          <w:color w:val="000000"/>
          <w:sz w:val="22"/>
          <w:szCs w:val="22"/>
        </w:rPr>
        <w:t>d</w:t>
      </w:r>
      <w:r w:rsidR="00766BDA" w:rsidRPr="00F90410">
        <w:rPr>
          <w:rFonts w:ascii="Arial" w:hAnsi="Arial" w:cs="Arial"/>
          <w:color w:val="000000"/>
          <w:sz w:val="22"/>
          <w:szCs w:val="22"/>
        </w:rPr>
        <w:t xml:space="preserve">emonstrações </w:t>
      </w:r>
      <w:r w:rsidR="00B46351" w:rsidRPr="00F90410">
        <w:rPr>
          <w:rFonts w:ascii="Arial" w:hAnsi="Arial" w:cs="Arial"/>
          <w:color w:val="000000"/>
          <w:sz w:val="22"/>
          <w:szCs w:val="22"/>
        </w:rPr>
        <w:t>f</w:t>
      </w:r>
      <w:r w:rsidR="0038447C" w:rsidRPr="00F90410">
        <w:rPr>
          <w:rFonts w:ascii="Arial" w:hAnsi="Arial" w:cs="Arial"/>
          <w:color w:val="000000"/>
          <w:sz w:val="22"/>
          <w:szCs w:val="22"/>
        </w:rPr>
        <w:t>inanceiras do</w:t>
      </w:r>
      <w:r w:rsidR="007542A8">
        <w:rPr>
          <w:rFonts w:ascii="Arial" w:hAnsi="Arial" w:cs="Arial"/>
          <w:color w:val="000000"/>
          <w:sz w:val="22"/>
          <w:szCs w:val="22"/>
        </w:rPr>
        <w:t xml:space="preserve"> s</w:t>
      </w:r>
      <w:r w:rsidR="002001F5" w:rsidRPr="00F90410">
        <w:rPr>
          <w:rFonts w:ascii="Arial" w:hAnsi="Arial" w:cs="Arial"/>
          <w:color w:val="000000"/>
          <w:sz w:val="22"/>
          <w:szCs w:val="22"/>
        </w:rPr>
        <w:t>emestre</w:t>
      </w:r>
      <w:r w:rsidR="00093992" w:rsidRPr="00F90410">
        <w:rPr>
          <w:rFonts w:ascii="Arial" w:hAnsi="Arial" w:cs="Arial"/>
          <w:color w:val="000000"/>
          <w:sz w:val="22"/>
          <w:szCs w:val="22"/>
        </w:rPr>
        <w:t xml:space="preserve"> findo</w:t>
      </w:r>
      <w:r w:rsidRPr="00F90410">
        <w:rPr>
          <w:rFonts w:ascii="Arial" w:hAnsi="Arial" w:cs="Arial"/>
          <w:color w:val="000000"/>
          <w:sz w:val="22"/>
          <w:szCs w:val="22"/>
        </w:rPr>
        <w:t xml:space="preserve"> em 3</w:t>
      </w:r>
      <w:r w:rsidR="003B5057">
        <w:rPr>
          <w:rFonts w:ascii="Arial" w:hAnsi="Arial" w:cs="Arial"/>
          <w:color w:val="000000"/>
          <w:sz w:val="22"/>
          <w:szCs w:val="22"/>
        </w:rPr>
        <w:t>0</w:t>
      </w:r>
      <w:r w:rsidRPr="00F90410">
        <w:rPr>
          <w:rFonts w:ascii="Arial" w:hAnsi="Arial" w:cs="Arial"/>
          <w:color w:val="000000"/>
          <w:sz w:val="22"/>
          <w:szCs w:val="22"/>
        </w:rPr>
        <w:t xml:space="preserve"> de </w:t>
      </w:r>
      <w:r w:rsidR="003B5057">
        <w:rPr>
          <w:rFonts w:ascii="Arial" w:hAnsi="Arial" w:cs="Arial"/>
          <w:color w:val="000000"/>
          <w:sz w:val="22"/>
          <w:szCs w:val="22"/>
        </w:rPr>
        <w:t xml:space="preserve">junho </w:t>
      </w:r>
      <w:r w:rsidRPr="00F90410">
        <w:rPr>
          <w:rFonts w:ascii="Arial" w:hAnsi="Arial" w:cs="Arial"/>
          <w:color w:val="000000"/>
          <w:sz w:val="22"/>
          <w:szCs w:val="22"/>
        </w:rPr>
        <w:t>de 20</w:t>
      </w:r>
      <w:r w:rsidR="00240E9B">
        <w:rPr>
          <w:rFonts w:ascii="Arial" w:hAnsi="Arial" w:cs="Arial"/>
          <w:color w:val="000000"/>
          <w:sz w:val="22"/>
          <w:szCs w:val="22"/>
        </w:rPr>
        <w:t>2</w:t>
      </w:r>
      <w:r w:rsidR="003B5057">
        <w:rPr>
          <w:rFonts w:ascii="Arial" w:hAnsi="Arial" w:cs="Arial"/>
          <w:color w:val="000000"/>
          <w:sz w:val="22"/>
          <w:szCs w:val="22"/>
        </w:rPr>
        <w:t>1</w:t>
      </w:r>
      <w:r w:rsidRPr="00F90410">
        <w:rPr>
          <w:rFonts w:ascii="Arial" w:hAnsi="Arial" w:cs="Arial"/>
          <w:color w:val="000000"/>
          <w:sz w:val="22"/>
          <w:szCs w:val="22"/>
        </w:rPr>
        <w:t xml:space="preserve">, foram </w:t>
      </w:r>
      <w:r w:rsidR="00B46351" w:rsidRPr="00F90410">
        <w:rPr>
          <w:rFonts w:ascii="Arial" w:hAnsi="Arial" w:cs="Arial"/>
          <w:color w:val="000000"/>
          <w:sz w:val="22"/>
          <w:szCs w:val="22"/>
        </w:rPr>
        <w:t>elaboradas conforme os pronunciamentos homologados pelo BACEN e de acordo</w:t>
      </w:r>
      <w:r w:rsidRPr="00F90410">
        <w:rPr>
          <w:rFonts w:ascii="Arial" w:hAnsi="Arial" w:cs="Arial"/>
          <w:color w:val="000000"/>
          <w:sz w:val="22"/>
          <w:szCs w:val="22"/>
        </w:rPr>
        <w:t xml:space="preserve"> instruções específicas do BACEN</w:t>
      </w:r>
      <w:r w:rsidR="00B46351" w:rsidRPr="00F90410">
        <w:rPr>
          <w:rFonts w:ascii="Arial" w:hAnsi="Arial" w:cs="Arial"/>
          <w:color w:val="000000"/>
          <w:sz w:val="22"/>
          <w:szCs w:val="22"/>
        </w:rPr>
        <w:t>,</w:t>
      </w:r>
      <w:r w:rsidRPr="00F90410">
        <w:rPr>
          <w:rFonts w:ascii="Arial" w:hAnsi="Arial" w:cs="Arial"/>
          <w:color w:val="000000"/>
          <w:sz w:val="22"/>
          <w:szCs w:val="22"/>
        </w:rPr>
        <w:t xml:space="preserve"> e em conformidade com o Plano Contábil das Instituições do Sistema Financeiro Nacional – COSIF.</w:t>
      </w:r>
    </w:p>
    <w:p w:rsidR="00A411D4" w:rsidRPr="00F90410" w:rsidRDefault="00A411D4" w:rsidP="004E348F">
      <w:pPr>
        <w:autoSpaceDE w:val="0"/>
        <w:autoSpaceDN w:val="0"/>
        <w:adjustRightInd w:val="0"/>
        <w:ind w:left="426"/>
        <w:jc w:val="both"/>
        <w:rPr>
          <w:rFonts w:ascii="Arial" w:hAnsi="Arial" w:cs="Arial"/>
          <w:color w:val="000000"/>
          <w:sz w:val="22"/>
          <w:szCs w:val="22"/>
        </w:rPr>
      </w:pPr>
    </w:p>
    <w:p w:rsidR="00A411D4" w:rsidRPr="00F90410" w:rsidRDefault="00A411D4" w:rsidP="004E348F">
      <w:pPr>
        <w:autoSpaceDE w:val="0"/>
        <w:autoSpaceDN w:val="0"/>
        <w:adjustRightInd w:val="0"/>
        <w:ind w:left="426"/>
        <w:jc w:val="both"/>
        <w:outlineLvl w:val="0"/>
        <w:rPr>
          <w:rFonts w:ascii="Arial" w:hAnsi="Arial" w:cs="Arial"/>
          <w:color w:val="000000"/>
          <w:sz w:val="22"/>
          <w:szCs w:val="22"/>
        </w:rPr>
      </w:pPr>
      <w:r w:rsidRPr="00B069BC">
        <w:rPr>
          <w:rFonts w:ascii="Arial" w:hAnsi="Arial" w:cs="Arial"/>
          <w:color w:val="000000"/>
          <w:sz w:val="22"/>
          <w:szCs w:val="22"/>
        </w:rPr>
        <w:t xml:space="preserve">A emissão dessas </w:t>
      </w:r>
      <w:r w:rsidR="002001F5" w:rsidRPr="00B069BC">
        <w:rPr>
          <w:rFonts w:ascii="Arial" w:hAnsi="Arial" w:cs="Arial"/>
          <w:color w:val="000000"/>
          <w:sz w:val="22"/>
          <w:szCs w:val="22"/>
        </w:rPr>
        <w:t>d</w:t>
      </w:r>
      <w:r w:rsidR="00766BDA" w:rsidRPr="00B069BC">
        <w:rPr>
          <w:rFonts w:ascii="Arial" w:hAnsi="Arial" w:cs="Arial"/>
          <w:color w:val="000000"/>
          <w:sz w:val="22"/>
          <w:szCs w:val="22"/>
        </w:rPr>
        <w:t xml:space="preserve">emonstrações </w:t>
      </w:r>
      <w:r w:rsidR="002001F5" w:rsidRPr="00B069BC">
        <w:rPr>
          <w:rFonts w:ascii="Arial" w:hAnsi="Arial" w:cs="Arial"/>
          <w:color w:val="000000"/>
          <w:sz w:val="22"/>
          <w:szCs w:val="22"/>
        </w:rPr>
        <w:t>financeiras foi aprovada</w:t>
      </w:r>
      <w:r w:rsidRPr="00B069BC">
        <w:rPr>
          <w:rFonts w:ascii="Arial" w:hAnsi="Arial" w:cs="Arial"/>
          <w:color w:val="000000"/>
          <w:sz w:val="22"/>
          <w:szCs w:val="22"/>
        </w:rPr>
        <w:t xml:space="preserve"> pela Diretoria da </w:t>
      </w:r>
      <w:r w:rsidR="00E709F0">
        <w:rPr>
          <w:rFonts w:ascii="Arial" w:hAnsi="Arial" w:cs="Arial"/>
          <w:color w:val="000000"/>
          <w:sz w:val="22"/>
          <w:szCs w:val="22"/>
        </w:rPr>
        <w:t>Instituição</w:t>
      </w:r>
      <w:r w:rsidRPr="00B069BC">
        <w:rPr>
          <w:rFonts w:ascii="Arial" w:hAnsi="Arial" w:cs="Arial"/>
          <w:color w:val="000000"/>
          <w:sz w:val="22"/>
          <w:szCs w:val="22"/>
        </w:rPr>
        <w:t xml:space="preserve"> em </w:t>
      </w:r>
      <w:r w:rsidR="00DF1CEA" w:rsidRPr="00DF1CEA">
        <w:rPr>
          <w:rFonts w:ascii="Arial" w:hAnsi="Arial" w:cs="Arial"/>
          <w:color w:val="000000"/>
          <w:sz w:val="22"/>
          <w:szCs w:val="22"/>
        </w:rPr>
        <w:t>2</w:t>
      </w:r>
      <w:r w:rsidR="00EC5989">
        <w:rPr>
          <w:rFonts w:ascii="Arial" w:hAnsi="Arial" w:cs="Arial"/>
          <w:color w:val="000000"/>
          <w:sz w:val="22"/>
          <w:szCs w:val="22"/>
        </w:rPr>
        <w:t>4</w:t>
      </w:r>
      <w:r w:rsidR="00A769D3" w:rsidRPr="00DF1CEA">
        <w:rPr>
          <w:rFonts w:ascii="Arial" w:hAnsi="Arial" w:cs="Arial"/>
          <w:color w:val="000000"/>
          <w:sz w:val="22"/>
          <w:szCs w:val="22"/>
        </w:rPr>
        <w:t>/08/2021.</w:t>
      </w:r>
    </w:p>
    <w:p w:rsidR="00D46B61" w:rsidRPr="00F90410" w:rsidRDefault="00D46B61" w:rsidP="004E348F">
      <w:pPr>
        <w:autoSpaceDE w:val="0"/>
        <w:autoSpaceDN w:val="0"/>
        <w:adjustRightInd w:val="0"/>
        <w:ind w:left="426"/>
        <w:jc w:val="both"/>
        <w:rPr>
          <w:rFonts w:ascii="Arial" w:hAnsi="Arial" w:cs="Arial"/>
          <w:sz w:val="22"/>
          <w:szCs w:val="22"/>
        </w:rPr>
      </w:pPr>
    </w:p>
    <w:p w:rsidR="00A411D4" w:rsidRPr="00F90410" w:rsidRDefault="00160577" w:rsidP="004E348F">
      <w:pPr>
        <w:autoSpaceDE w:val="0"/>
        <w:autoSpaceDN w:val="0"/>
        <w:adjustRightInd w:val="0"/>
        <w:ind w:left="426"/>
        <w:jc w:val="both"/>
        <w:rPr>
          <w:rFonts w:ascii="Arial" w:hAnsi="Arial" w:cs="Arial"/>
          <w:sz w:val="22"/>
          <w:szCs w:val="22"/>
        </w:rPr>
      </w:pPr>
      <w:r w:rsidRPr="00F90410">
        <w:rPr>
          <w:rFonts w:ascii="Arial" w:hAnsi="Arial" w:cs="Arial"/>
          <w:sz w:val="22"/>
          <w:szCs w:val="22"/>
        </w:rPr>
        <w:t>A Administração declara que todas as informações relevantes próprias das demonstrações</w:t>
      </w:r>
      <w:r w:rsidR="00E92B4A">
        <w:rPr>
          <w:rFonts w:ascii="Arial" w:hAnsi="Arial" w:cs="Arial"/>
          <w:sz w:val="22"/>
          <w:szCs w:val="22"/>
        </w:rPr>
        <w:t xml:space="preserve"> </w:t>
      </w:r>
      <w:r w:rsidRPr="00F90410">
        <w:rPr>
          <w:rFonts w:ascii="Arial" w:hAnsi="Arial" w:cs="Arial"/>
          <w:sz w:val="22"/>
          <w:szCs w:val="22"/>
        </w:rPr>
        <w:t xml:space="preserve">financeiras, e somente elas, estão sendo evidenciadas e correspondem </w:t>
      </w:r>
      <w:r w:rsidR="00A8408A">
        <w:rPr>
          <w:rFonts w:ascii="Arial" w:hAnsi="Arial" w:cs="Arial"/>
          <w:sz w:val="22"/>
          <w:szCs w:val="22"/>
        </w:rPr>
        <w:t>à</w:t>
      </w:r>
      <w:r w:rsidRPr="00F90410">
        <w:rPr>
          <w:rFonts w:ascii="Arial" w:hAnsi="Arial" w:cs="Arial"/>
          <w:sz w:val="22"/>
          <w:szCs w:val="22"/>
        </w:rPr>
        <w:t>s utilizadas pela</w:t>
      </w:r>
      <w:r w:rsidR="00E92B4A">
        <w:rPr>
          <w:rFonts w:ascii="Arial" w:hAnsi="Arial" w:cs="Arial"/>
          <w:sz w:val="22"/>
          <w:szCs w:val="22"/>
        </w:rPr>
        <w:t xml:space="preserve"> </w:t>
      </w:r>
      <w:r w:rsidRPr="00F90410">
        <w:rPr>
          <w:rFonts w:ascii="Arial" w:hAnsi="Arial" w:cs="Arial"/>
          <w:sz w:val="22"/>
          <w:szCs w:val="22"/>
        </w:rPr>
        <w:t>Administração na sua gestão.</w:t>
      </w:r>
      <w:r w:rsidRPr="00F90410">
        <w:rPr>
          <w:rFonts w:ascii="Arial" w:hAnsi="Arial" w:cs="Arial"/>
          <w:sz w:val="22"/>
          <w:szCs w:val="22"/>
        </w:rPr>
        <w:cr/>
      </w:r>
    </w:p>
    <w:p w:rsidR="00A411D4" w:rsidRDefault="00A411D4" w:rsidP="004E348F">
      <w:pPr>
        <w:autoSpaceDE w:val="0"/>
        <w:autoSpaceDN w:val="0"/>
        <w:adjustRightInd w:val="0"/>
        <w:ind w:left="426"/>
        <w:jc w:val="both"/>
        <w:rPr>
          <w:rFonts w:ascii="Arial" w:hAnsi="Arial" w:cs="Arial"/>
          <w:color w:val="000000"/>
          <w:sz w:val="22"/>
          <w:szCs w:val="22"/>
        </w:rPr>
      </w:pPr>
      <w:r w:rsidRPr="00F90410">
        <w:rPr>
          <w:rFonts w:ascii="Arial" w:hAnsi="Arial" w:cs="Arial"/>
          <w:color w:val="000000"/>
          <w:sz w:val="22"/>
          <w:szCs w:val="22"/>
        </w:rPr>
        <w:t>O comitê de pronunciamentos Contábeis – CPC emitiu pronunciamentos relacionados ao processo de convergência contábil internacional, entretanto nem todos foram homologados pelo Banco Central do Brasil (BACEN).</w:t>
      </w:r>
    </w:p>
    <w:p w:rsidR="00981FB7" w:rsidRDefault="00981FB7" w:rsidP="004E348F">
      <w:pPr>
        <w:autoSpaceDE w:val="0"/>
        <w:autoSpaceDN w:val="0"/>
        <w:adjustRightInd w:val="0"/>
        <w:ind w:left="426"/>
        <w:jc w:val="both"/>
        <w:rPr>
          <w:rFonts w:ascii="Arial" w:hAnsi="Arial" w:cs="Arial"/>
          <w:color w:val="000000"/>
          <w:sz w:val="22"/>
          <w:szCs w:val="22"/>
        </w:rPr>
      </w:pPr>
    </w:p>
    <w:p w:rsidR="00981FB7" w:rsidRPr="00F90410" w:rsidRDefault="00981FB7" w:rsidP="004E348F">
      <w:pPr>
        <w:autoSpaceDE w:val="0"/>
        <w:autoSpaceDN w:val="0"/>
        <w:adjustRightInd w:val="0"/>
        <w:ind w:left="426"/>
        <w:jc w:val="both"/>
        <w:rPr>
          <w:rFonts w:ascii="Arial" w:hAnsi="Arial" w:cs="Arial"/>
          <w:color w:val="000000"/>
          <w:sz w:val="22"/>
          <w:szCs w:val="22"/>
        </w:rPr>
      </w:pPr>
      <w:r w:rsidRPr="00981FB7">
        <w:rPr>
          <w:rFonts w:ascii="Arial" w:hAnsi="Arial" w:cs="Arial"/>
          <w:color w:val="000000"/>
          <w:sz w:val="22"/>
          <w:szCs w:val="22"/>
        </w:rPr>
        <w:t>A Resolução BCB Nº 2 de 12 de agosto de 2020 alterou, a partir de 01.01.2021, os critérios gerais de elaboração e divulgação de demonstrações contábeis até então vigentes. Com base na referida Resolução, a Instituição passou a apresentar como demonstração financeira obrigatória a Demonstração do Resultado Abrangente</w:t>
      </w:r>
      <w:r>
        <w:rPr>
          <w:rFonts w:ascii="Arial" w:hAnsi="Arial" w:cs="Arial"/>
          <w:color w:val="000000"/>
          <w:sz w:val="22"/>
          <w:szCs w:val="22"/>
        </w:rPr>
        <w:t xml:space="preserve"> (DRA). </w:t>
      </w:r>
    </w:p>
    <w:p w:rsidR="00711932" w:rsidRPr="00F90410" w:rsidRDefault="00711932" w:rsidP="004E348F">
      <w:pPr>
        <w:autoSpaceDE w:val="0"/>
        <w:autoSpaceDN w:val="0"/>
        <w:adjustRightInd w:val="0"/>
        <w:ind w:left="426"/>
        <w:jc w:val="both"/>
        <w:rPr>
          <w:rFonts w:ascii="Arial" w:hAnsi="Arial" w:cs="Arial"/>
          <w:color w:val="000000"/>
          <w:sz w:val="22"/>
          <w:szCs w:val="22"/>
        </w:rPr>
      </w:pPr>
    </w:p>
    <w:p w:rsidR="00A411D4" w:rsidRDefault="00A411D4" w:rsidP="004E348F">
      <w:pPr>
        <w:autoSpaceDE w:val="0"/>
        <w:autoSpaceDN w:val="0"/>
        <w:adjustRightInd w:val="0"/>
        <w:ind w:left="426"/>
        <w:jc w:val="both"/>
        <w:rPr>
          <w:rFonts w:ascii="Arial" w:hAnsi="Arial" w:cs="Arial"/>
          <w:color w:val="000000"/>
          <w:sz w:val="22"/>
          <w:szCs w:val="22"/>
        </w:rPr>
      </w:pPr>
      <w:r w:rsidRPr="00F90410">
        <w:rPr>
          <w:rFonts w:ascii="Arial" w:hAnsi="Arial" w:cs="Arial"/>
          <w:color w:val="000000"/>
          <w:sz w:val="22"/>
          <w:szCs w:val="22"/>
        </w:rPr>
        <w:t xml:space="preserve">Desta forma, a </w:t>
      </w:r>
      <w:r w:rsidR="00711932" w:rsidRPr="00F90410">
        <w:rPr>
          <w:rFonts w:ascii="Arial" w:hAnsi="Arial" w:cs="Arial"/>
          <w:color w:val="000000"/>
          <w:sz w:val="22"/>
          <w:szCs w:val="22"/>
        </w:rPr>
        <w:t>Socinal</w:t>
      </w:r>
      <w:r w:rsidRPr="00F90410">
        <w:rPr>
          <w:rFonts w:ascii="Arial" w:hAnsi="Arial" w:cs="Arial"/>
          <w:color w:val="000000"/>
          <w:sz w:val="22"/>
          <w:szCs w:val="22"/>
        </w:rPr>
        <w:t xml:space="preserve"> na elaboração das </w:t>
      </w:r>
      <w:r w:rsidR="00B46351" w:rsidRPr="00F90410">
        <w:rPr>
          <w:rFonts w:ascii="Arial" w:hAnsi="Arial" w:cs="Arial"/>
          <w:color w:val="000000"/>
          <w:sz w:val="22"/>
          <w:szCs w:val="22"/>
        </w:rPr>
        <w:t>d</w:t>
      </w:r>
      <w:r w:rsidR="00766BDA" w:rsidRPr="00F90410">
        <w:rPr>
          <w:rFonts w:ascii="Arial" w:hAnsi="Arial" w:cs="Arial"/>
          <w:color w:val="000000"/>
          <w:sz w:val="22"/>
          <w:szCs w:val="22"/>
        </w:rPr>
        <w:t xml:space="preserve">emonstrações </w:t>
      </w:r>
      <w:r w:rsidR="00B46351" w:rsidRPr="00F90410">
        <w:rPr>
          <w:rFonts w:ascii="Arial" w:hAnsi="Arial" w:cs="Arial"/>
          <w:color w:val="000000"/>
          <w:sz w:val="22"/>
          <w:szCs w:val="22"/>
        </w:rPr>
        <w:t>f</w:t>
      </w:r>
      <w:r w:rsidR="0038447C" w:rsidRPr="00F90410">
        <w:rPr>
          <w:rFonts w:ascii="Arial" w:hAnsi="Arial" w:cs="Arial"/>
          <w:color w:val="000000"/>
          <w:sz w:val="22"/>
          <w:szCs w:val="22"/>
        </w:rPr>
        <w:t>inanceiras,</w:t>
      </w:r>
      <w:r w:rsidRPr="00F90410">
        <w:rPr>
          <w:rFonts w:ascii="Arial" w:hAnsi="Arial" w:cs="Arial"/>
          <w:color w:val="000000"/>
          <w:sz w:val="22"/>
          <w:szCs w:val="22"/>
        </w:rPr>
        <w:t xml:space="preserve"> adotou os seguintes pronunciamentos homologados pelo BACEN:</w:t>
      </w:r>
    </w:p>
    <w:p w:rsidR="00DF1CEA" w:rsidRPr="00F90410" w:rsidRDefault="00DF1CEA" w:rsidP="00A411D4">
      <w:pPr>
        <w:autoSpaceDE w:val="0"/>
        <w:autoSpaceDN w:val="0"/>
        <w:adjustRightInd w:val="0"/>
        <w:jc w:val="both"/>
        <w:rPr>
          <w:rFonts w:ascii="Arial" w:hAnsi="Arial" w:cs="Arial"/>
          <w:color w:val="000000"/>
          <w:sz w:val="22"/>
          <w:szCs w:val="22"/>
        </w:rPr>
      </w:pPr>
    </w:p>
    <w:p w:rsidR="002001F5" w:rsidRPr="00A4009D" w:rsidRDefault="002001F5" w:rsidP="00A411D4">
      <w:pPr>
        <w:autoSpaceDE w:val="0"/>
        <w:autoSpaceDN w:val="0"/>
        <w:adjustRightInd w:val="0"/>
        <w:jc w:val="both"/>
        <w:rPr>
          <w:rFonts w:ascii="Arial" w:hAnsi="Arial" w:cs="Arial"/>
          <w:color w:val="000000"/>
          <w:sz w:val="16"/>
          <w:szCs w:val="22"/>
        </w:rPr>
      </w:pPr>
    </w:p>
    <w:p w:rsidR="00A411D4" w:rsidRPr="003E068E" w:rsidRDefault="00A411D4" w:rsidP="00A411D4">
      <w:pPr>
        <w:pStyle w:val="PargrafodaLista"/>
        <w:numPr>
          <w:ilvl w:val="0"/>
          <w:numId w:val="19"/>
        </w:numPr>
        <w:autoSpaceDE w:val="0"/>
        <w:autoSpaceDN w:val="0"/>
        <w:adjustRightInd w:val="0"/>
        <w:jc w:val="both"/>
        <w:rPr>
          <w:rFonts w:ascii="Arial" w:hAnsi="Arial" w:cs="Arial"/>
          <w:color w:val="000000"/>
          <w:sz w:val="22"/>
          <w:szCs w:val="22"/>
        </w:rPr>
      </w:pPr>
      <w:r w:rsidRPr="003E068E">
        <w:rPr>
          <w:rFonts w:ascii="Arial" w:hAnsi="Arial" w:cs="Arial"/>
          <w:color w:val="000000"/>
          <w:sz w:val="22"/>
          <w:szCs w:val="22"/>
        </w:rPr>
        <w:t>Resolução CMN nº 3.566/08 – CPC 01 (R1) - Redução ao Valor Recuperável de Ativos</w:t>
      </w:r>
    </w:p>
    <w:p w:rsidR="00A411D4" w:rsidRPr="003E068E" w:rsidRDefault="00A411D4" w:rsidP="00A411D4">
      <w:pPr>
        <w:pStyle w:val="PargrafodaLista"/>
        <w:numPr>
          <w:ilvl w:val="0"/>
          <w:numId w:val="19"/>
        </w:numPr>
        <w:autoSpaceDE w:val="0"/>
        <w:autoSpaceDN w:val="0"/>
        <w:adjustRightInd w:val="0"/>
        <w:jc w:val="both"/>
        <w:rPr>
          <w:rFonts w:ascii="Arial" w:hAnsi="Arial" w:cs="Arial"/>
          <w:color w:val="000000"/>
          <w:sz w:val="22"/>
          <w:szCs w:val="22"/>
        </w:rPr>
      </w:pPr>
      <w:r w:rsidRPr="003E068E">
        <w:rPr>
          <w:rFonts w:ascii="Arial" w:hAnsi="Arial" w:cs="Arial"/>
          <w:color w:val="000000"/>
          <w:sz w:val="22"/>
          <w:szCs w:val="22"/>
        </w:rPr>
        <w:t>Resolução CMN nº 3.604/08 – CPC 03 (R2) - Demonstração dos Fluxos de Caixa</w:t>
      </w:r>
    </w:p>
    <w:p w:rsidR="00A411D4" w:rsidRPr="003E068E" w:rsidRDefault="00A411D4" w:rsidP="00A411D4">
      <w:pPr>
        <w:pStyle w:val="PargrafodaLista"/>
        <w:numPr>
          <w:ilvl w:val="0"/>
          <w:numId w:val="19"/>
        </w:numPr>
        <w:autoSpaceDE w:val="0"/>
        <w:autoSpaceDN w:val="0"/>
        <w:adjustRightInd w:val="0"/>
        <w:jc w:val="both"/>
        <w:rPr>
          <w:rFonts w:ascii="Arial" w:hAnsi="Arial" w:cs="Arial"/>
          <w:color w:val="000000"/>
          <w:sz w:val="22"/>
          <w:szCs w:val="22"/>
        </w:rPr>
      </w:pPr>
      <w:r w:rsidRPr="003E068E">
        <w:rPr>
          <w:rFonts w:ascii="Arial" w:hAnsi="Arial" w:cs="Arial"/>
          <w:color w:val="000000"/>
          <w:sz w:val="22"/>
          <w:szCs w:val="22"/>
        </w:rPr>
        <w:t>Resolução CMN nº 3.750/09 – CPC 05 (R1) - Divulgação sobre Partes Relacionadas</w:t>
      </w:r>
    </w:p>
    <w:p w:rsidR="00A411D4" w:rsidRPr="003E068E" w:rsidRDefault="00A411D4" w:rsidP="00A411D4">
      <w:pPr>
        <w:pStyle w:val="PargrafodaLista"/>
        <w:numPr>
          <w:ilvl w:val="0"/>
          <w:numId w:val="19"/>
        </w:numPr>
        <w:autoSpaceDE w:val="0"/>
        <w:autoSpaceDN w:val="0"/>
        <w:adjustRightInd w:val="0"/>
        <w:jc w:val="both"/>
        <w:rPr>
          <w:rFonts w:ascii="Arial" w:hAnsi="Arial" w:cs="Arial"/>
          <w:color w:val="000000"/>
          <w:sz w:val="22"/>
          <w:szCs w:val="22"/>
        </w:rPr>
      </w:pPr>
      <w:r w:rsidRPr="003E068E">
        <w:rPr>
          <w:rFonts w:ascii="Arial" w:hAnsi="Arial" w:cs="Arial"/>
          <w:color w:val="000000"/>
          <w:sz w:val="22"/>
          <w:szCs w:val="22"/>
        </w:rPr>
        <w:t>Resolução CMN nº 3.989/11 – CPC 10 (R1) - Pagamento Baseado em Ações</w:t>
      </w:r>
    </w:p>
    <w:p w:rsidR="00A411D4" w:rsidRPr="003E068E" w:rsidRDefault="00A411D4" w:rsidP="00A411D4">
      <w:pPr>
        <w:pStyle w:val="PargrafodaLista"/>
        <w:numPr>
          <w:ilvl w:val="0"/>
          <w:numId w:val="19"/>
        </w:numPr>
        <w:autoSpaceDE w:val="0"/>
        <w:autoSpaceDN w:val="0"/>
        <w:adjustRightInd w:val="0"/>
        <w:jc w:val="both"/>
        <w:rPr>
          <w:rFonts w:ascii="Arial" w:hAnsi="Arial" w:cs="Arial"/>
          <w:color w:val="000000"/>
          <w:sz w:val="22"/>
          <w:szCs w:val="22"/>
        </w:rPr>
      </w:pPr>
      <w:r w:rsidRPr="003E068E">
        <w:rPr>
          <w:rFonts w:ascii="Arial" w:hAnsi="Arial" w:cs="Arial"/>
          <w:color w:val="000000"/>
          <w:sz w:val="22"/>
          <w:szCs w:val="22"/>
        </w:rPr>
        <w:t>Resolução CMN nº 4.007/11 – CPC 23 - Políticas Contábeis, Mudança de Estimativa e Retificação de Erro</w:t>
      </w:r>
    </w:p>
    <w:p w:rsidR="00A411D4" w:rsidRPr="003E068E" w:rsidRDefault="00A411D4" w:rsidP="00A411D4">
      <w:pPr>
        <w:pStyle w:val="PargrafodaLista"/>
        <w:numPr>
          <w:ilvl w:val="0"/>
          <w:numId w:val="19"/>
        </w:numPr>
        <w:autoSpaceDE w:val="0"/>
        <w:autoSpaceDN w:val="0"/>
        <w:adjustRightInd w:val="0"/>
        <w:jc w:val="both"/>
        <w:rPr>
          <w:rFonts w:ascii="Arial" w:hAnsi="Arial" w:cs="Arial"/>
          <w:color w:val="000000"/>
          <w:sz w:val="22"/>
          <w:szCs w:val="22"/>
        </w:rPr>
      </w:pPr>
      <w:r w:rsidRPr="003E068E">
        <w:rPr>
          <w:rFonts w:ascii="Arial" w:hAnsi="Arial" w:cs="Arial"/>
          <w:color w:val="000000"/>
          <w:sz w:val="22"/>
          <w:szCs w:val="22"/>
        </w:rPr>
        <w:t>Resolução CMN nº 3.973/11 – CPC 24 - Evento Subsequente</w:t>
      </w:r>
    </w:p>
    <w:p w:rsidR="00A411D4" w:rsidRPr="003E068E" w:rsidRDefault="00A411D4" w:rsidP="00A411D4">
      <w:pPr>
        <w:pStyle w:val="PargrafodaLista"/>
        <w:numPr>
          <w:ilvl w:val="0"/>
          <w:numId w:val="19"/>
        </w:numPr>
        <w:autoSpaceDE w:val="0"/>
        <w:autoSpaceDN w:val="0"/>
        <w:adjustRightInd w:val="0"/>
        <w:jc w:val="both"/>
        <w:rPr>
          <w:rFonts w:ascii="Arial" w:hAnsi="Arial" w:cs="Arial"/>
          <w:color w:val="000000"/>
          <w:sz w:val="22"/>
          <w:szCs w:val="22"/>
        </w:rPr>
      </w:pPr>
      <w:r w:rsidRPr="003E068E">
        <w:rPr>
          <w:rFonts w:ascii="Arial" w:hAnsi="Arial" w:cs="Arial"/>
          <w:color w:val="000000"/>
          <w:sz w:val="22"/>
          <w:szCs w:val="22"/>
        </w:rPr>
        <w:t>Resolução CMN nº 3.823/09 – CPC 25 - Provisões, Passivos Contingentes e Ativos Contingentes</w:t>
      </w:r>
    </w:p>
    <w:p w:rsidR="00A411D4" w:rsidRPr="003E068E" w:rsidRDefault="00A411D4" w:rsidP="00A411D4">
      <w:pPr>
        <w:pStyle w:val="PargrafodaLista"/>
        <w:numPr>
          <w:ilvl w:val="0"/>
          <w:numId w:val="19"/>
        </w:numPr>
        <w:autoSpaceDE w:val="0"/>
        <w:autoSpaceDN w:val="0"/>
        <w:adjustRightInd w:val="0"/>
        <w:jc w:val="both"/>
        <w:rPr>
          <w:rFonts w:ascii="Arial" w:hAnsi="Arial" w:cs="Arial"/>
          <w:color w:val="000000"/>
          <w:sz w:val="22"/>
          <w:szCs w:val="22"/>
        </w:rPr>
      </w:pPr>
      <w:r w:rsidRPr="003E068E">
        <w:rPr>
          <w:rFonts w:ascii="Arial" w:hAnsi="Arial" w:cs="Arial"/>
          <w:color w:val="000000"/>
          <w:sz w:val="22"/>
          <w:szCs w:val="22"/>
        </w:rPr>
        <w:t>Resolução CMN nº 4.144/12 – Pronunciamento Conceitual Básico (R1)</w:t>
      </w:r>
    </w:p>
    <w:p w:rsidR="00A411D4" w:rsidRDefault="00A411D4" w:rsidP="00A411D4">
      <w:pPr>
        <w:pStyle w:val="PargrafodaLista"/>
        <w:numPr>
          <w:ilvl w:val="0"/>
          <w:numId w:val="19"/>
        </w:numPr>
        <w:autoSpaceDE w:val="0"/>
        <w:autoSpaceDN w:val="0"/>
        <w:adjustRightInd w:val="0"/>
        <w:jc w:val="both"/>
        <w:rPr>
          <w:rFonts w:ascii="Arial" w:hAnsi="Arial" w:cs="Arial"/>
          <w:color w:val="000000"/>
          <w:sz w:val="22"/>
          <w:szCs w:val="22"/>
        </w:rPr>
      </w:pPr>
      <w:r w:rsidRPr="003E068E">
        <w:rPr>
          <w:rFonts w:ascii="Arial" w:hAnsi="Arial" w:cs="Arial"/>
          <w:color w:val="000000"/>
          <w:sz w:val="22"/>
          <w:szCs w:val="22"/>
        </w:rPr>
        <w:t>Resolução CMN nº 4.424/15 – CPC 33 (R1) - Benefícios a Empregados</w:t>
      </w:r>
    </w:p>
    <w:p w:rsidR="00413B10" w:rsidRDefault="00413B10" w:rsidP="00413B10">
      <w:pPr>
        <w:pStyle w:val="PargrafodaLista"/>
        <w:numPr>
          <w:ilvl w:val="0"/>
          <w:numId w:val="19"/>
        </w:numPr>
        <w:autoSpaceDE w:val="0"/>
        <w:autoSpaceDN w:val="0"/>
        <w:adjustRightInd w:val="0"/>
        <w:jc w:val="both"/>
        <w:rPr>
          <w:rFonts w:ascii="Arial" w:hAnsi="Arial" w:cs="Arial"/>
          <w:color w:val="000000"/>
          <w:sz w:val="22"/>
          <w:szCs w:val="22"/>
        </w:rPr>
      </w:pPr>
      <w:r w:rsidRPr="003E068E">
        <w:rPr>
          <w:rFonts w:ascii="Arial" w:hAnsi="Arial" w:cs="Arial"/>
          <w:color w:val="000000"/>
          <w:sz w:val="22"/>
          <w:szCs w:val="22"/>
        </w:rPr>
        <w:t>Resolução CMN nº 4.</w:t>
      </w:r>
      <w:r>
        <w:rPr>
          <w:rFonts w:ascii="Arial" w:hAnsi="Arial" w:cs="Arial"/>
          <w:color w:val="000000"/>
          <w:sz w:val="22"/>
          <w:szCs w:val="22"/>
        </w:rPr>
        <w:t>748</w:t>
      </w:r>
      <w:r w:rsidRPr="003E068E">
        <w:rPr>
          <w:rFonts w:ascii="Arial" w:hAnsi="Arial" w:cs="Arial"/>
          <w:color w:val="000000"/>
          <w:sz w:val="22"/>
          <w:szCs w:val="22"/>
        </w:rPr>
        <w:t>/1</w:t>
      </w:r>
      <w:r>
        <w:rPr>
          <w:rFonts w:ascii="Arial" w:hAnsi="Arial" w:cs="Arial"/>
          <w:color w:val="000000"/>
          <w:sz w:val="22"/>
          <w:szCs w:val="22"/>
        </w:rPr>
        <w:t>9</w:t>
      </w:r>
      <w:r w:rsidRPr="003E068E">
        <w:rPr>
          <w:rFonts w:ascii="Arial" w:hAnsi="Arial" w:cs="Arial"/>
          <w:color w:val="000000"/>
          <w:sz w:val="22"/>
          <w:szCs w:val="22"/>
        </w:rPr>
        <w:t xml:space="preserve"> – CPC </w:t>
      </w:r>
      <w:r>
        <w:rPr>
          <w:rFonts w:ascii="Arial" w:hAnsi="Arial" w:cs="Arial"/>
          <w:color w:val="000000"/>
          <w:sz w:val="22"/>
          <w:szCs w:val="22"/>
        </w:rPr>
        <w:t>46</w:t>
      </w:r>
      <w:r w:rsidRPr="003E068E">
        <w:rPr>
          <w:rFonts w:ascii="Arial" w:hAnsi="Arial" w:cs="Arial"/>
          <w:color w:val="000000"/>
          <w:sz w:val="22"/>
          <w:szCs w:val="22"/>
        </w:rPr>
        <w:t xml:space="preserve"> - </w:t>
      </w:r>
      <w:r w:rsidRPr="00413B10">
        <w:rPr>
          <w:rFonts w:ascii="Arial" w:hAnsi="Arial" w:cs="Arial"/>
          <w:color w:val="000000"/>
          <w:sz w:val="22"/>
          <w:szCs w:val="22"/>
        </w:rPr>
        <w:t>Mensuração do Valor Justo</w:t>
      </w:r>
    </w:p>
    <w:p w:rsidR="00D66687" w:rsidRPr="00F90410" w:rsidRDefault="00D66687" w:rsidP="00D66687">
      <w:pPr>
        <w:pStyle w:val="PargrafodaLista"/>
        <w:autoSpaceDE w:val="0"/>
        <w:autoSpaceDN w:val="0"/>
        <w:adjustRightInd w:val="0"/>
        <w:ind w:left="360"/>
        <w:jc w:val="both"/>
        <w:rPr>
          <w:rFonts w:ascii="Arial" w:hAnsi="Arial" w:cs="Arial"/>
          <w:color w:val="000000"/>
          <w:sz w:val="22"/>
          <w:szCs w:val="22"/>
        </w:rPr>
      </w:pPr>
    </w:p>
    <w:p w:rsidR="00096C1A" w:rsidRPr="00F90410" w:rsidRDefault="00096C1A" w:rsidP="00F54783">
      <w:pPr>
        <w:pStyle w:val="PargrafodaLista"/>
        <w:numPr>
          <w:ilvl w:val="0"/>
          <w:numId w:val="2"/>
        </w:numPr>
        <w:autoSpaceDE w:val="0"/>
        <w:autoSpaceDN w:val="0"/>
        <w:adjustRightInd w:val="0"/>
        <w:ind w:left="426" w:hanging="426"/>
        <w:jc w:val="both"/>
        <w:rPr>
          <w:rFonts w:ascii="Arial" w:hAnsi="Arial" w:cs="Arial"/>
          <w:b/>
          <w:bCs/>
          <w:color w:val="000000"/>
          <w:sz w:val="22"/>
          <w:szCs w:val="22"/>
        </w:rPr>
      </w:pPr>
      <w:r w:rsidRPr="00F90410">
        <w:rPr>
          <w:rFonts w:ascii="Arial" w:hAnsi="Arial" w:cs="Arial"/>
          <w:b/>
          <w:bCs/>
          <w:color w:val="000000"/>
          <w:sz w:val="22"/>
          <w:szCs w:val="22"/>
        </w:rPr>
        <w:t>Apuração do resultado</w:t>
      </w:r>
    </w:p>
    <w:p w:rsidR="00096C1A" w:rsidRPr="00F90410" w:rsidRDefault="00096C1A" w:rsidP="00096C1A">
      <w:pPr>
        <w:pStyle w:val="PargrafodaLista"/>
        <w:autoSpaceDE w:val="0"/>
        <w:autoSpaceDN w:val="0"/>
        <w:adjustRightInd w:val="0"/>
        <w:jc w:val="both"/>
        <w:rPr>
          <w:rFonts w:ascii="Arial" w:hAnsi="Arial" w:cs="Arial"/>
          <w:b/>
          <w:bCs/>
          <w:color w:val="000000"/>
          <w:sz w:val="22"/>
          <w:szCs w:val="22"/>
        </w:rPr>
      </w:pPr>
    </w:p>
    <w:p w:rsidR="00096C1A" w:rsidRPr="00F90410" w:rsidRDefault="00096C1A" w:rsidP="00096C1A">
      <w:pPr>
        <w:autoSpaceDE w:val="0"/>
        <w:autoSpaceDN w:val="0"/>
        <w:adjustRightInd w:val="0"/>
        <w:jc w:val="both"/>
        <w:rPr>
          <w:rFonts w:ascii="Arial" w:hAnsi="Arial" w:cs="Arial"/>
          <w:color w:val="000000"/>
          <w:sz w:val="22"/>
          <w:szCs w:val="22"/>
        </w:rPr>
      </w:pPr>
      <w:r w:rsidRPr="00F90410">
        <w:rPr>
          <w:rFonts w:ascii="Arial" w:hAnsi="Arial" w:cs="Arial"/>
          <w:color w:val="000000"/>
          <w:sz w:val="22"/>
          <w:szCs w:val="22"/>
        </w:rPr>
        <w:t xml:space="preserve">A </w:t>
      </w:r>
      <w:r w:rsidR="00B06B50" w:rsidRPr="00F90410">
        <w:rPr>
          <w:rFonts w:ascii="Arial" w:hAnsi="Arial" w:cs="Arial"/>
          <w:color w:val="000000"/>
          <w:sz w:val="22"/>
          <w:szCs w:val="22"/>
        </w:rPr>
        <w:t>Socinal</w:t>
      </w:r>
      <w:r w:rsidRPr="00F90410">
        <w:rPr>
          <w:rFonts w:ascii="Arial" w:hAnsi="Arial" w:cs="Arial"/>
          <w:color w:val="000000"/>
          <w:sz w:val="22"/>
          <w:szCs w:val="22"/>
        </w:rPr>
        <w:t xml:space="preserve"> apura o seu resultado pelo regime contábil de competência, ajustando o mesmo com a</w:t>
      </w:r>
      <w:r w:rsidR="00E92B4A">
        <w:rPr>
          <w:rFonts w:ascii="Arial" w:hAnsi="Arial" w:cs="Arial"/>
          <w:color w:val="000000"/>
          <w:sz w:val="22"/>
          <w:szCs w:val="22"/>
        </w:rPr>
        <w:t xml:space="preserve"> </w:t>
      </w:r>
      <w:r w:rsidRPr="00F90410">
        <w:rPr>
          <w:rFonts w:ascii="Arial" w:hAnsi="Arial" w:cs="Arial"/>
          <w:color w:val="000000"/>
          <w:sz w:val="22"/>
          <w:szCs w:val="22"/>
        </w:rPr>
        <w:t xml:space="preserve">apuração do imposto de renda e da contribuição social, incidentes sobre o lucro tributável do período.  </w:t>
      </w:r>
    </w:p>
    <w:p w:rsidR="002452A9" w:rsidRPr="00F90410" w:rsidRDefault="002452A9" w:rsidP="00096C1A">
      <w:pPr>
        <w:autoSpaceDE w:val="0"/>
        <w:autoSpaceDN w:val="0"/>
        <w:adjustRightInd w:val="0"/>
        <w:jc w:val="both"/>
        <w:rPr>
          <w:rFonts w:ascii="Arial" w:hAnsi="Arial" w:cs="Arial"/>
          <w:color w:val="000000"/>
          <w:sz w:val="22"/>
          <w:szCs w:val="22"/>
        </w:rPr>
      </w:pPr>
    </w:p>
    <w:p w:rsidR="00096C1A" w:rsidRPr="00F90410" w:rsidRDefault="00096C1A" w:rsidP="00F54783">
      <w:pPr>
        <w:pStyle w:val="PargrafodaLista"/>
        <w:numPr>
          <w:ilvl w:val="0"/>
          <w:numId w:val="2"/>
        </w:numPr>
        <w:autoSpaceDE w:val="0"/>
        <w:autoSpaceDN w:val="0"/>
        <w:adjustRightInd w:val="0"/>
        <w:ind w:left="426" w:hanging="426"/>
        <w:jc w:val="both"/>
        <w:rPr>
          <w:rFonts w:ascii="Arial" w:hAnsi="Arial" w:cs="Arial"/>
          <w:b/>
          <w:bCs/>
          <w:color w:val="000000"/>
          <w:sz w:val="22"/>
          <w:szCs w:val="22"/>
        </w:rPr>
      </w:pPr>
      <w:r w:rsidRPr="00F90410">
        <w:rPr>
          <w:rFonts w:ascii="Arial" w:hAnsi="Arial" w:cs="Arial"/>
          <w:b/>
          <w:bCs/>
          <w:color w:val="000000"/>
          <w:sz w:val="22"/>
          <w:szCs w:val="22"/>
        </w:rPr>
        <w:t xml:space="preserve">Caixa </w:t>
      </w:r>
    </w:p>
    <w:p w:rsidR="00096C1A" w:rsidRPr="00F90410" w:rsidRDefault="00096C1A" w:rsidP="00096C1A">
      <w:pPr>
        <w:pStyle w:val="PargrafodaLista"/>
        <w:autoSpaceDE w:val="0"/>
        <w:autoSpaceDN w:val="0"/>
        <w:adjustRightInd w:val="0"/>
        <w:jc w:val="both"/>
        <w:rPr>
          <w:rFonts w:ascii="Arial" w:hAnsi="Arial" w:cs="Arial"/>
          <w:b/>
          <w:bCs/>
          <w:color w:val="000000"/>
          <w:sz w:val="22"/>
          <w:szCs w:val="22"/>
        </w:rPr>
      </w:pPr>
    </w:p>
    <w:p w:rsidR="00096C1A" w:rsidRPr="00F90410" w:rsidRDefault="00096C1A" w:rsidP="00096C1A">
      <w:pPr>
        <w:autoSpaceDE w:val="0"/>
        <w:autoSpaceDN w:val="0"/>
        <w:adjustRightInd w:val="0"/>
        <w:jc w:val="both"/>
        <w:rPr>
          <w:rFonts w:ascii="Arial" w:hAnsi="Arial" w:cs="Arial"/>
          <w:color w:val="000000"/>
          <w:sz w:val="22"/>
          <w:szCs w:val="22"/>
        </w:rPr>
      </w:pPr>
      <w:r w:rsidRPr="00F90410">
        <w:rPr>
          <w:rFonts w:ascii="Arial" w:hAnsi="Arial" w:cs="Arial"/>
          <w:color w:val="000000"/>
          <w:sz w:val="22"/>
          <w:szCs w:val="22"/>
        </w:rPr>
        <w:t xml:space="preserve">O Caixa é representado pelas disponibilidades em depósitos bancários, utilizado diariamente mediante necessidade da </w:t>
      </w:r>
      <w:r w:rsidR="00BC3C26">
        <w:rPr>
          <w:rFonts w:ascii="Arial" w:hAnsi="Arial" w:cs="Arial"/>
          <w:color w:val="000000"/>
          <w:sz w:val="22"/>
          <w:szCs w:val="22"/>
        </w:rPr>
        <w:t>Sociedade</w:t>
      </w:r>
      <w:r w:rsidRPr="00F90410">
        <w:rPr>
          <w:rFonts w:ascii="Arial" w:hAnsi="Arial" w:cs="Arial"/>
          <w:color w:val="000000"/>
          <w:sz w:val="22"/>
          <w:szCs w:val="22"/>
        </w:rPr>
        <w:t>.</w:t>
      </w:r>
      <w:r w:rsidR="00F4266E" w:rsidRPr="00F4266E">
        <w:rPr>
          <w:rFonts w:ascii="Arial" w:hAnsi="Arial" w:cs="Arial"/>
          <w:b/>
          <w:bCs/>
          <w:color w:val="000000"/>
          <w:sz w:val="22"/>
          <w:szCs w:val="22"/>
        </w:rPr>
        <w:t>(Nota 3)</w:t>
      </w:r>
    </w:p>
    <w:p w:rsidR="00096C1A" w:rsidRPr="00F90410" w:rsidRDefault="00096C1A" w:rsidP="00096C1A">
      <w:pPr>
        <w:autoSpaceDE w:val="0"/>
        <w:autoSpaceDN w:val="0"/>
        <w:adjustRightInd w:val="0"/>
        <w:jc w:val="both"/>
        <w:rPr>
          <w:rFonts w:ascii="Arial" w:hAnsi="Arial" w:cs="Arial"/>
          <w:color w:val="000000"/>
          <w:sz w:val="22"/>
          <w:szCs w:val="22"/>
        </w:rPr>
      </w:pPr>
    </w:p>
    <w:p w:rsidR="00096C1A" w:rsidRPr="00F90410" w:rsidRDefault="00096C1A" w:rsidP="00F54783">
      <w:pPr>
        <w:pStyle w:val="PargrafodaLista"/>
        <w:numPr>
          <w:ilvl w:val="0"/>
          <w:numId w:val="2"/>
        </w:numPr>
        <w:autoSpaceDE w:val="0"/>
        <w:autoSpaceDN w:val="0"/>
        <w:adjustRightInd w:val="0"/>
        <w:ind w:left="426" w:hanging="426"/>
        <w:jc w:val="both"/>
        <w:rPr>
          <w:rFonts w:ascii="Arial" w:hAnsi="Arial" w:cs="Arial"/>
          <w:b/>
          <w:bCs/>
          <w:color w:val="000000"/>
          <w:sz w:val="22"/>
          <w:szCs w:val="22"/>
        </w:rPr>
      </w:pPr>
      <w:r w:rsidRPr="00F90410">
        <w:rPr>
          <w:rFonts w:ascii="Arial" w:hAnsi="Arial" w:cs="Arial"/>
          <w:b/>
          <w:bCs/>
          <w:color w:val="000000"/>
          <w:sz w:val="22"/>
          <w:szCs w:val="22"/>
        </w:rPr>
        <w:t>Aplicações Interfinanceiras de Liquidez</w:t>
      </w:r>
    </w:p>
    <w:p w:rsidR="00096C1A" w:rsidRPr="00F90410" w:rsidRDefault="00096C1A" w:rsidP="00096C1A">
      <w:pPr>
        <w:autoSpaceDE w:val="0"/>
        <w:autoSpaceDN w:val="0"/>
        <w:adjustRightInd w:val="0"/>
        <w:jc w:val="both"/>
        <w:rPr>
          <w:rFonts w:ascii="Arial" w:hAnsi="Arial" w:cs="Arial"/>
          <w:b/>
          <w:bCs/>
          <w:color w:val="000000"/>
          <w:sz w:val="22"/>
          <w:szCs w:val="22"/>
        </w:rPr>
      </w:pPr>
    </w:p>
    <w:p w:rsidR="00096C1A" w:rsidRPr="00F90410" w:rsidRDefault="00096C1A" w:rsidP="00096C1A">
      <w:pPr>
        <w:autoSpaceDE w:val="0"/>
        <w:autoSpaceDN w:val="0"/>
        <w:adjustRightInd w:val="0"/>
        <w:jc w:val="both"/>
        <w:rPr>
          <w:rFonts w:ascii="Arial" w:hAnsi="Arial" w:cs="Arial"/>
          <w:color w:val="000000"/>
          <w:sz w:val="22"/>
          <w:szCs w:val="22"/>
        </w:rPr>
      </w:pPr>
      <w:r w:rsidRPr="00F90410">
        <w:rPr>
          <w:rFonts w:ascii="Arial" w:hAnsi="Arial" w:cs="Arial"/>
          <w:color w:val="000000"/>
          <w:sz w:val="22"/>
          <w:szCs w:val="22"/>
        </w:rPr>
        <w:t>Registram-se aqui os investimentos dos recursos aplicados no mercado interbancário de curto</w:t>
      </w:r>
      <w:r w:rsidR="0031641D" w:rsidRPr="00F90410">
        <w:rPr>
          <w:rFonts w:ascii="Arial" w:hAnsi="Arial" w:cs="Arial"/>
          <w:color w:val="000000"/>
          <w:sz w:val="22"/>
          <w:szCs w:val="22"/>
        </w:rPr>
        <w:t xml:space="preserve"> prazo com liquidez diária (CDI’</w:t>
      </w:r>
      <w:r w:rsidRPr="00F90410">
        <w:rPr>
          <w:rFonts w:ascii="Arial" w:hAnsi="Arial" w:cs="Arial"/>
          <w:color w:val="000000"/>
          <w:sz w:val="22"/>
          <w:szCs w:val="22"/>
        </w:rPr>
        <w:t>s). O saldo apresentado é o somatório do valor presente de cada investimento, calculado “</w:t>
      </w:r>
      <w:r w:rsidRPr="00F90410">
        <w:rPr>
          <w:rFonts w:ascii="Arial" w:hAnsi="Arial" w:cs="Arial"/>
          <w:i/>
          <w:color w:val="000000"/>
          <w:sz w:val="22"/>
          <w:szCs w:val="22"/>
        </w:rPr>
        <w:t xml:space="preserve">pro rata </w:t>
      </w:r>
      <w:r w:rsidRPr="00D43487">
        <w:rPr>
          <w:rFonts w:ascii="Arial" w:hAnsi="Arial" w:cs="Arial"/>
          <w:i/>
          <w:color w:val="000000"/>
          <w:sz w:val="22"/>
          <w:szCs w:val="22"/>
        </w:rPr>
        <w:t>die”</w:t>
      </w:r>
      <w:r w:rsidRPr="00D43487">
        <w:rPr>
          <w:rFonts w:ascii="Arial" w:hAnsi="Arial" w:cs="Arial"/>
          <w:color w:val="000000"/>
          <w:sz w:val="22"/>
          <w:szCs w:val="22"/>
        </w:rPr>
        <w:t xml:space="preserve"> pelos respectivos indexadores e taxas de juros.</w:t>
      </w:r>
      <w:r w:rsidR="00F4266E">
        <w:rPr>
          <w:rFonts w:ascii="Arial" w:hAnsi="Arial" w:cs="Arial"/>
          <w:color w:val="000000"/>
          <w:sz w:val="22"/>
          <w:szCs w:val="22"/>
        </w:rPr>
        <w:t>(</w:t>
      </w:r>
      <w:r w:rsidR="00936B33" w:rsidRPr="00B47297">
        <w:rPr>
          <w:rFonts w:ascii="Arial" w:hAnsi="Arial" w:cs="Arial"/>
          <w:b/>
          <w:color w:val="000000"/>
          <w:sz w:val="22"/>
          <w:szCs w:val="22"/>
        </w:rPr>
        <w:t>Nota</w:t>
      </w:r>
      <w:r w:rsidR="00D84781" w:rsidRPr="00B47297">
        <w:rPr>
          <w:rFonts w:ascii="Arial" w:hAnsi="Arial" w:cs="Arial"/>
          <w:b/>
          <w:color w:val="000000"/>
          <w:sz w:val="22"/>
          <w:szCs w:val="22"/>
        </w:rPr>
        <w:t xml:space="preserve"> 4</w:t>
      </w:r>
      <w:r w:rsidRPr="00B47297">
        <w:rPr>
          <w:rFonts w:ascii="Arial" w:hAnsi="Arial" w:cs="Arial"/>
          <w:b/>
          <w:color w:val="000000"/>
          <w:sz w:val="22"/>
          <w:szCs w:val="22"/>
        </w:rPr>
        <w:t>)</w:t>
      </w:r>
    </w:p>
    <w:p w:rsidR="00FD3216" w:rsidRPr="00F90410" w:rsidRDefault="00FD3216" w:rsidP="00096C1A">
      <w:pPr>
        <w:autoSpaceDE w:val="0"/>
        <w:autoSpaceDN w:val="0"/>
        <w:adjustRightInd w:val="0"/>
        <w:jc w:val="both"/>
        <w:rPr>
          <w:rFonts w:ascii="Arial" w:hAnsi="Arial" w:cs="Arial"/>
          <w:b/>
          <w:bCs/>
          <w:color w:val="000000"/>
          <w:sz w:val="22"/>
          <w:szCs w:val="22"/>
        </w:rPr>
      </w:pPr>
    </w:p>
    <w:p w:rsidR="00096C1A" w:rsidRPr="00F90410" w:rsidRDefault="00096C1A" w:rsidP="00F54783">
      <w:pPr>
        <w:pStyle w:val="PargrafodaLista"/>
        <w:numPr>
          <w:ilvl w:val="0"/>
          <w:numId w:val="2"/>
        </w:numPr>
        <w:autoSpaceDE w:val="0"/>
        <w:autoSpaceDN w:val="0"/>
        <w:adjustRightInd w:val="0"/>
        <w:ind w:left="426" w:hanging="426"/>
        <w:jc w:val="both"/>
        <w:rPr>
          <w:rFonts w:ascii="Arial" w:hAnsi="Arial" w:cs="Arial"/>
          <w:b/>
          <w:bCs/>
          <w:color w:val="000000"/>
          <w:sz w:val="22"/>
          <w:szCs w:val="22"/>
        </w:rPr>
      </w:pPr>
      <w:r w:rsidRPr="00F90410">
        <w:rPr>
          <w:rFonts w:ascii="Arial" w:hAnsi="Arial" w:cs="Arial"/>
          <w:b/>
          <w:bCs/>
          <w:color w:val="000000"/>
          <w:sz w:val="22"/>
          <w:szCs w:val="22"/>
        </w:rPr>
        <w:t>Operações de Crédito</w:t>
      </w:r>
    </w:p>
    <w:p w:rsidR="00096C1A" w:rsidRPr="00F90410" w:rsidRDefault="00096C1A" w:rsidP="00096C1A">
      <w:pPr>
        <w:autoSpaceDE w:val="0"/>
        <w:autoSpaceDN w:val="0"/>
        <w:adjustRightInd w:val="0"/>
        <w:jc w:val="both"/>
        <w:rPr>
          <w:rFonts w:ascii="Arial" w:hAnsi="Arial" w:cs="Arial"/>
          <w:b/>
          <w:bCs/>
          <w:color w:val="000000"/>
          <w:sz w:val="12"/>
          <w:szCs w:val="22"/>
        </w:rPr>
      </w:pPr>
    </w:p>
    <w:p w:rsidR="003A4F3C" w:rsidRPr="00B47297" w:rsidRDefault="00081FB1" w:rsidP="00E53C06">
      <w:pPr>
        <w:jc w:val="both"/>
        <w:rPr>
          <w:rFonts w:ascii="Arial" w:hAnsi="Arial" w:cs="Arial"/>
          <w:b/>
          <w:color w:val="000000"/>
          <w:sz w:val="22"/>
          <w:szCs w:val="22"/>
        </w:rPr>
      </w:pPr>
      <w:r w:rsidRPr="00F507C8">
        <w:rPr>
          <w:rFonts w:ascii="Arial" w:hAnsi="Arial" w:cs="Arial"/>
          <w:color w:val="000000"/>
          <w:sz w:val="22"/>
          <w:szCs w:val="22"/>
        </w:rPr>
        <w:t>A c</w:t>
      </w:r>
      <w:r w:rsidR="00445792" w:rsidRPr="00F507C8">
        <w:rPr>
          <w:rFonts w:ascii="Arial" w:hAnsi="Arial" w:cs="Arial"/>
          <w:color w:val="000000"/>
          <w:sz w:val="22"/>
          <w:szCs w:val="22"/>
        </w:rPr>
        <w:t xml:space="preserve">arteira </w:t>
      </w:r>
      <w:r w:rsidRPr="00F507C8">
        <w:rPr>
          <w:rFonts w:ascii="Arial" w:hAnsi="Arial" w:cs="Arial"/>
          <w:color w:val="000000"/>
          <w:sz w:val="22"/>
          <w:szCs w:val="22"/>
        </w:rPr>
        <w:t xml:space="preserve">é </w:t>
      </w:r>
      <w:r w:rsidR="00445792" w:rsidRPr="00F507C8">
        <w:rPr>
          <w:rFonts w:ascii="Arial" w:hAnsi="Arial" w:cs="Arial"/>
          <w:color w:val="000000"/>
          <w:sz w:val="22"/>
          <w:szCs w:val="22"/>
        </w:rPr>
        <w:t>composta por</w:t>
      </w:r>
      <w:r w:rsidR="003A4F3C" w:rsidRPr="00F507C8">
        <w:rPr>
          <w:rFonts w:ascii="Arial" w:hAnsi="Arial" w:cs="Arial"/>
          <w:color w:val="000000"/>
          <w:sz w:val="22"/>
          <w:szCs w:val="22"/>
        </w:rPr>
        <w:t xml:space="preserve"> produtos de Crédito Pessoal</w:t>
      </w:r>
      <w:r w:rsidR="00E775A1" w:rsidRPr="00F507C8">
        <w:rPr>
          <w:rFonts w:ascii="Arial" w:hAnsi="Arial" w:cs="Arial"/>
          <w:color w:val="000000"/>
          <w:sz w:val="22"/>
          <w:szCs w:val="22"/>
        </w:rPr>
        <w:t xml:space="preserve"> – </w:t>
      </w:r>
      <w:r w:rsidR="003A4F3C" w:rsidRPr="00F507C8">
        <w:rPr>
          <w:rFonts w:ascii="Arial" w:hAnsi="Arial" w:cs="Arial"/>
          <w:color w:val="000000"/>
          <w:sz w:val="22"/>
          <w:szCs w:val="22"/>
        </w:rPr>
        <w:t xml:space="preserve">Consignado em Folha </w:t>
      </w:r>
      <w:r w:rsidR="002F4E54" w:rsidRPr="00F507C8">
        <w:rPr>
          <w:rFonts w:ascii="Arial" w:hAnsi="Arial" w:cs="Arial"/>
          <w:color w:val="000000"/>
          <w:sz w:val="22"/>
          <w:szCs w:val="22"/>
        </w:rPr>
        <w:t>e Crédito Pessoal</w:t>
      </w:r>
      <w:r w:rsidR="00E775A1" w:rsidRPr="00F507C8">
        <w:rPr>
          <w:rFonts w:ascii="Arial" w:hAnsi="Arial" w:cs="Arial"/>
          <w:color w:val="000000"/>
          <w:sz w:val="22"/>
          <w:szCs w:val="22"/>
        </w:rPr>
        <w:t xml:space="preserve"> – </w:t>
      </w:r>
      <w:r w:rsidR="00CB7912" w:rsidRPr="00F507C8">
        <w:rPr>
          <w:rFonts w:ascii="Arial" w:hAnsi="Arial" w:cs="Arial"/>
          <w:color w:val="000000"/>
          <w:sz w:val="22"/>
          <w:szCs w:val="22"/>
        </w:rPr>
        <w:t>10,16</w:t>
      </w:r>
      <w:r w:rsidR="003A4F3C" w:rsidRPr="00F507C8">
        <w:rPr>
          <w:rFonts w:ascii="Arial" w:hAnsi="Arial" w:cs="Arial"/>
          <w:color w:val="000000"/>
          <w:sz w:val="22"/>
          <w:szCs w:val="22"/>
        </w:rPr>
        <w:t xml:space="preserve">%, </w:t>
      </w:r>
      <w:r w:rsidR="003F6BE0" w:rsidRPr="00F507C8">
        <w:rPr>
          <w:rFonts w:ascii="Arial" w:hAnsi="Arial" w:cs="Arial"/>
          <w:color w:val="000000"/>
          <w:sz w:val="22"/>
          <w:szCs w:val="22"/>
        </w:rPr>
        <w:t xml:space="preserve">Empréstimos Pessoais, para aquisição de imóveis - 0,39%, </w:t>
      </w:r>
      <w:r w:rsidR="003A4F3C" w:rsidRPr="00F507C8">
        <w:rPr>
          <w:rFonts w:ascii="Arial" w:hAnsi="Arial" w:cs="Arial"/>
          <w:color w:val="000000"/>
          <w:sz w:val="22"/>
          <w:szCs w:val="22"/>
        </w:rPr>
        <w:t>Capital de Giro</w:t>
      </w:r>
      <w:r w:rsidR="001E67A1" w:rsidRPr="00F507C8">
        <w:rPr>
          <w:rFonts w:ascii="Arial" w:hAnsi="Arial" w:cs="Arial"/>
          <w:color w:val="000000"/>
          <w:sz w:val="22"/>
          <w:szCs w:val="22"/>
        </w:rPr>
        <w:t>–</w:t>
      </w:r>
      <w:r w:rsidR="003F6BE0" w:rsidRPr="00F507C8">
        <w:rPr>
          <w:rFonts w:ascii="Arial" w:hAnsi="Arial" w:cs="Arial"/>
          <w:color w:val="000000"/>
          <w:sz w:val="22"/>
          <w:szCs w:val="22"/>
        </w:rPr>
        <w:t>11.44</w:t>
      </w:r>
      <w:r w:rsidR="003A4F3C" w:rsidRPr="00F507C8">
        <w:rPr>
          <w:rFonts w:ascii="Arial" w:hAnsi="Arial" w:cs="Arial"/>
          <w:color w:val="000000"/>
          <w:sz w:val="22"/>
          <w:szCs w:val="22"/>
        </w:rPr>
        <w:t>%</w:t>
      </w:r>
      <w:r w:rsidR="002F4E54" w:rsidRPr="00F507C8">
        <w:rPr>
          <w:rFonts w:ascii="Arial" w:hAnsi="Arial" w:cs="Arial"/>
          <w:color w:val="000000"/>
          <w:sz w:val="22"/>
          <w:szCs w:val="22"/>
        </w:rPr>
        <w:t xml:space="preserve"> e </w:t>
      </w:r>
      <w:r w:rsidR="003F6BE0" w:rsidRPr="00F507C8">
        <w:rPr>
          <w:rFonts w:ascii="Arial" w:hAnsi="Arial" w:cs="Arial"/>
          <w:color w:val="000000"/>
          <w:sz w:val="22"/>
          <w:szCs w:val="22"/>
        </w:rPr>
        <w:t>Direitos Creditórios – 78,01%</w:t>
      </w:r>
      <w:r w:rsidR="003A4F3C" w:rsidRPr="00F507C8">
        <w:rPr>
          <w:rFonts w:ascii="Arial" w:hAnsi="Arial" w:cs="Arial"/>
          <w:color w:val="000000"/>
          <w:sz w:val="22"/>
          <w:szCs w:val="22"/>
        </w:rPr>
        <w:t xml:space="preserve">. Desse total, </w:t>
      </w:r>
      <w:r w:rsidR="00CB7912" w:rsidRPr="00F507C8">
        <w:rPr>
          <w:rFonts w:ascii="Arial" w:hAnsi="Arial" w:cs="Arial"/>
          <w:color w:val="000000"/>
          <w:sz w:val="22"/>
          <w:szCs w:val="22"/>
        </w:rPr>
        <w:t>3,74</w:t>
      </w:r>
      <w:r w:rsidR="003A4F3C" w:rsidRPr="00F507C8">
        <w:rPr>
          <w:rFonts w:ascii="Arial" w:hAnsi="Arial" w:cs="Arial"/>
          <w:color w:val="000000"/>
          <w:sz w:val="22"/>
          <w:szCs w:val="22"/>
        </w:rPr>
        <w:t xml:space="preserve">% estão provisionados como créditos de liquidação duvidosa. Todas as operações de crédito possuem classificação de risco </w:t>
      </w:r>
      <w:r w:rsidR="008626C0" w:rsidRPr="00F507C8">
        <w:rPr>
          <w:rFonts w:ascii="Arial" w:hAnsi="Arial" w:cs="Arial"/>
          <w:color w:val="000000"/>
          <w:sz w:val="22"/>
          <w:szCs w:val="22"/>
        </w:rPr>
        <w:t xml:space="preserve">definida e normatizada dentro </w:t>
      </w:r>
      <w:r w:rsidR="00716CC0" w:rsidRPr="00F507C8">
        <w:rPr>
          <w:rFonts w:ascii="Arial" w:hAnsi="Arial" w:cs="Arial"/>
          <w:color w:val="000000"/>
          <w:sz w:val="22"/>
          <w:szCs w:val="22"/>
        </w:rPr>
        <w:t xml:space="preserve">das premissas estabelecidas pela Resolução nº 2.682 do Conselho Monetário Nacional – CMN e são regidas por </w:t>
      </w:r>
      <w:r w:rsidR="008626C0" w:rsidRPr="00F507C8">
        <w:rPr>
          <w:rFonts w:ascii="Arial" w:hAnsi="Arial" w:cs="Arial"/>
          <w:color w:val="000000"/>
          <w:sz w:val="22"/>
          <w:szCs w:val="22"/>
        </w:rPr>
        <w:t xml:space="preserve">uma política de crédito aprovada e editada pela </w:t>
      </w:r>
      <w:r w:rsidR="003A4F3C" w:rsidRPr="00F507C8">
        <w:rPr>
          <w:rFonts w:ascii="Arial" w:hAnsi="Arial" w:cs="Arial"/>
          <w:color w:val="000000"/>
          <w:sz w:val="22"/>
          <w:szCs w:val="22"/>
        </w:rPr>
        <w:t>administração</w:t>
      </w:r>
      <w:r w:rsidR="003E068E" w:rsidRPr="00F507C8">
        <w:rPr>
          <w:rFonts w:ascii="Arial" w:hAnsi="Arial" w:cs="Arial"/>
          <w:color w:val="000000"/>
          <w:sz w:val="22"/>
          <w:szCs w:val="22"/>
        </w:rPr>
        <w:t>,</w:t>
      </w:r>
      <w:r w:rsidR="008626C0" w:rsidRPr="00F507C8">
        <w:rPr>
          <w:rFonts w:ascii="Arial" w:hAnsi="Arial" w:cs="Arial"/>
          <w:color w:val="000000"/>
          <w:sz w:val="22"/>
          <w:szCs w:val="22"/>
        </w:rPr>
        <w:t xml:space="preserve"> levando-se em</w:t>
      </w:r>
      <w:r w:rsidR="003A4F3C" w:rsidRPr="00F507C8">
        <w:rPr>
          <w:rFonts w:ascii="Arial" w:hAnsi="Arial" w:cs="Arial"/>
          <w:color w:val="000000"/>
          <w:sz w:val="22"/>
          <w:szCs w:val="22"/>
        </w:rPr>
        <w:t>considera</w:t>
      </w:r>
      <w:r w:rsidR="008626C0" w:rsidRPr="00F507C8">
        <w:rPr>
          <w:rFonts w:ascii="Arial" w:hAnsi="Arial" w:cs="Arial"/>
          <w:color w:val="000000"/>
          <w:sz w:val="22"/>
          <w:szCs w:val="22"/>
        </w:rPr>
        <w:t>ção</w:t>
      </w:r>
      <w:r w:rsidR="003929BF" w:rsidRPr="00F507C8">
        <w:rPr>
          <w:rFonts w:ascii="Arial" w:hAnsi="Arial" w:cs="Arial"/>
          <w:color w:val="000000"/>
          <w:sz w:val="22"/>
          <w:szCs w:val="22"/>
        </w:rPr>
        <w:t>: os limites</w:t>
      </w:r>
      <w:r w:rsidR="003929BF" w:rsidRPr="00E709F0">
        <w:rPr>
          <w:rFonts w:ascii="Arial" w:hAnsi="Arial" w:cs="Arial"/>
          <w:color w:val="000000"/>
          <w:sz w:val="22"/>
          <w:szCs w:val="22"/>
        </w:rPr>
        <w:t xml:space="preserve"> operacionais legais</w:t>
      </w:r>
      <w:r w:rsidR="008626C0" w:rsidRPr="00E709F0">
        <w:rPr>
          <w:rFonts w:ascii="Arial" w:hAnsi="Arial" w:cs="Arial"/>
          <w:color w:val="000000"/>
          <w:sz w:val="22"/>
          <w:szCs w:val="22"/>
        </w:rPr>
        <w:t>as condições microeconômicas e setoriais do devedor,</w:t>
      </w:r>
      <w:r w:rsidR="00716CC0" w:rsidRPr="00E709F0">
        <w:rPr>
          <w:rFonts w:ascii="Arial" w:hAnsi="Arial" w:cs="Arial"/>
          <w:color w:val="000000"/>
          <w:sz w:val="22"/>
          <w:szCs w:val="22"/>
        </w:rPr>
        <w:t xml:space="preserve"> sua situação econômico-financeira e </w:t>
      </w:r>
      <w:r w:rsidR="003A4F3C" w:rsidRPr="00E709F0">
        <w:rPr>
          <w:rFonts w:ascii="Arial" w:hAnsi="Arial" w:cs="Arial"/>
          <w:color w:val="000000"/>
          <w:sz w:val="22"/>
          <w:szCs w:val="22"/>
        </w:rPr>
        <w:t>os riscos específicos de cada operação</w:t>
      </w:r>
      <w:r w:rsidR="003929BF" w:rsidRPr="00E709F0">
        <w:rPr>
          <w:rFonts w:ascii="Arial" w:hAnsi="Arial" w:cs="Arial"/>
          <w:color w:val="000000"/>
          <w:sz w:val="22"/>
          <w:szCs w:val="22"/>
        </w:rPr>
        <w:t>; suas garantias</w:t>
      </w:r>
      <w:r w:rsidR="003A4F3C" w:rsidRPr="00E709F0">
        <w:rPr>
          <w:rFonts w:ascii="Arial" w:hAnsi="Arial" w:cs="Arial"/>
          <w:color w:val="000000"/>
          <w:sz w:val="22"/>
          <w:szCs w:val="22"/>
        </w:rPr>
        <w:t xml:space="preserve">e </w:t>
      </w:r>
      <w:r w:rsidR="00716CC0" w:rsidRPr="00E709F0">
        <w:rPr>
          <w:rFonts w:ascii="Arial" w:hAnsi="Arial" w:cs="Arial"/>
          <w:color w:val="000000"/>
          <w:sz w:val="22"/>
          <w:szCs w:val="22"/>
        </w:rPr>
        <w:t xml:space="preserve">seus </w:t>
      </w:r>
      <w:r w:rsidR="003A4F3C" w:rsidRPr="00E709F0">
        <w:rPr>
          <w:rFonts w:ascii="Arial" w:hAnsi="Arial" w:cs="Arial"/>
          <w:color w:val="000000"/>
          <w:sz w:val="22"/>
          <w:szCs w:val="22"/>
        </w:rPr>
        <w:t>garantidores</w:t>
      </w:r>
      <w:r w:rsidR="00716CC0" w:rsidRPr="00E709F0">
        <w:rPr>
          <w:rFonts w:ascii="Arial" w:hAnsi="Arial" w:cs="Arial"/>
          <w:color w:val="000000"/>
          <w:sz w:val="22"/>
          <w:szCs w:val="22"/>
        </w:rPr>
        <w:t>. A classificação das operações vencidas segue estritamente os critérios definidos n</w:t>
      </w:r>
      <w:r w:rsidR="003929BF" w:rsidRPr="00E709F0">
        <w:rPr>
          <w:rFonts w:ascii="Arial" w:hAnsi="Arial" w:cs="Arial"/>
          <w:color w:val="000000"/>
          <w:sz w:val="22"/>
          <w:szCs w:val="22"/>
        </w:rPr>
        <w:t>o artigo 4º d</w:t>
      </w:r>
      <w:r w:rsidR="00716CC0" w:rsidRPr="00E709F0">
        <w:rPr>
          <w:rFonts w:ascii="Arial" w:hAnsi="Arial" w:cs="Arial"/>
          <w:color w:val="000000"/>
          <w:sz w:val="22"/>
          <w:szCs w:val="22"/>
        </w:rPr>
        <w:t xml:space="preserve">a mesma </w:t>
      </w:r>
      <w:r w:rsidR="001414B8" w:rsidRPr="00E709F0">
        <w:rPr>
          <w:rFonts w:ascii="Arial" w:hAnsi="Arial" w:cs="Arial"/>
          <w:color w:val="000000"/>
          <w:sz w:val="22"/>
          <w:szCs w:val="22"/>
        </w:rPr>
        <w:t>R</w:t>
      </w:r>
      <w:r w:rsidR="00716CC0" w:rsidRPr="00E709F0">
        <w:rPr>
          <w:rFonts w:ascii="Arial" w:hAnsi="Arial" w:cs="Arial"/>
          <w:color w:val="000000"/>
          <w:sz w:val="22"/>
          <w:szCs w:val="22"/>
        </w:rPr>
        <w:t>esolução</w:t>
      </w:r>
      <w:r w:rsidR="003A4F3C" w:rsidRPr="00E709F0">
        <w:rPr>
          <w:rFonts w:ascii="Arial" w:hAnsi="Arial" w:cs="Arial"/>
          <w:color w:val="000000"/>
          <w:sz w:val="22"/>
          <w:szCs w:val="22"/>
        </w:rPr>
        <w:t xml:space="preserve">. </w:t>
      </w:r>
      <w:r w:rsidR="003A4F3C" w:rsidRPr="00B47297">
        <w:rPr>
          <w:rFonts w:ascii="Arial" w:hAnsi="Arial" w:cs="Arial"/>
          <w:b/>
          <w:color w:val="000000"/>
          <w:sz w:val="22"/>
          <w:szCs w:val="22"/>
        </w:rPr>
        <w:t>(</w:t>
      </w:r>
      <w:r w:rsidR="006A5939" w:rsidRPr="00B47297">
        <w:rPr>
          <w:rFonts w:ascii="Arial" w:hAnsi="Arial" w:cs="Arial"/>
          <w:b/>
          <w:color w:val="000000"/>
          <w:sz w:val="22"/>
          <w:szCs w:val="22"/>
        </w:rPr>
        <w:t>Nota</w:t>
      </w:r>
      <w:r w:rsidR="00D84781" w:rsidRPr="00B47297">
        <w:rPr>
          <w:rFonts w:ascii="Arial" w:hAnsi="Arial" w:cs="Arial"/>
          <w:b/>
          <w:color w:val="000000"/>
          <w:sz w:val="22"/>
          <w:szCs w:val="22"/>
        </w:rPr>
        <w:t xml:space="preserve"> 5</w:t>
      </w:r>
      <w:r w:rsidR="003A4F3C" w:rsidRPr="00B47297">
        <w:rPr>
          <w:rFonts w:ascii="Arial" w:hAnsi="Arial" w:cs="Arial"/>
          <w:b/>
          <w:color w:val="000000"/>
          <w:sz w:val="22"/>
          <w:szCs w:val="22"/>
        </w:rPr>
        <w:t>).</w:t>
      </w:r>
    </w:p>
    <w:p w:rsidR="0031641D" w:rsidRPr="00F90410" w:rsidRDefault="0031641D" w:rsidP="00E53C06">
      <w:pPr>
        <w:jc w:val="both"/>
        <w:rPr>
          <w:rFonts w:ascii="Arial" w:hAnsi="Arial" w:cs="Arial"/>
          <w:color w:val="000000"/>
          <w:sz w:val="22"/>
          <w:szCs w:val="22"/>
        </w:rPr>
      </w:pPr>
    </w:p>
    <w:p w:rsidR="00096C1A" w:rsidRPr="00F90410" w:rsidRDefault="00096C1A" w:rsidP="00F54783">
      <w:pPr>
        <w:pStyle w:val="PargrafodaLista"/>
        <w:numPr>
          <w:ilvl w:val="0"/>
          <w:numId w:val="2"/>
        </w:numPr>
        <w:autoSpaceDE w:val="0"/>
        <w:autoSpaceDN w:val="0"/>
        <w:adjustRightInd w:val="0"/>
        <w:ind w:left="426" w:hanging="426"/>
        <w:jc w:val="both"/>
        <w:rPr>
          <w:rFonts w:ascii="Arial" w:hAnsi="Arial" w:cs="Arial"/>
          <w:b/>
          <w:bCs/>
          <w:color w:val="000000"/>
          <w:sz w:val="22"/>
          <w:szCs w:val="22"/>
        </w:rPr>
      </w:pPr>
      <w:r w:rsidRPr="00F90410">
        <w:rPr>
          <w:rFonts w:ascii="Arial" w:hAnsi="Arial" w:cs="Arial"/>
          <w:b/>
          <w:bCs/>
          <w:color w:val="000000"/>
          <w:sz w:val="22"/>
          <w:szCs w:val="22"/>
        </w:rPr>
        <w:t>Outros Créditos</w:t>
      </w:r>
    </w:p>
    <w:p w:rsidR="00096C1A" w:rsidRPr="00F90410" w:rsidRDefault="00096C1A" w:rsidP="00096C1A">
      <w:pPr>
        <w:autoSpaceDE w:val="0"/>
        <w:autoSpaceDN w:val="0"/>
        <w:adjustRightInd w:val="0"/>
        <w:jc w:val="both"/>
        <w:rPr>
          <w:rFonts w:ascii="Arial" w:hAnsi="Arial" w:cs="Arial"/>
          <w:bCs/>
          <w:color w:val="000000"/>
          <w:sz w:val="12"/>
          <w:szCs w:val="22"/>
        </w:rPr>
      </w:pPr>
    </w:p>
    <w:p w:rsidR="00096C1A" w:rsidRPr="00B47297" w:rsidRDefault="00967D15" w:rsidP="00096C1A">
      <w:pPr>
        <w:autoSpaceDE w:val="0"/>
        <w:autoSpaceDN w:val="0"/>
        <w:adjustRightInd w:val="0"/>
        <w:jc w:val="both"/>
        <w:rPr>
          <w:rFonts w:ascii="Arial" w:hAnsi="Arial" w:cs="Arial"/>
          <w:b/>
          <w:bCs/>
          <w:color w:val="000000"/>
          <w:sz w:val="22"/>
          <w:szCs w:val="22"/>
        </w:rPr>
      </w:pPr>
      <w:r>
        <w:rPr>
          <w:rFonts w:ascii="Arial" w:hAnsi="Arial" w:cs="Arial"/>
          <w:bCs/>
          <w:color w:val="000000"/>
          <w:sz w:val="22"/>
          <w:szCs w:val="22"/>
        </w:rPr>
        <w:t>Referem-se</w:t>
      </w:r>
      <w:r w:rsidR="00096C1A" w:rsidRPr="003E068E">
        <w:rPr>
          <w:rFonts w:ascii="Arial" w:hAnsi="Arial" w:cs="Arial"/>
          <w:bCs/>
          <w:color w:val="000000"/>
          <w:sz w:val="22"/>
          <w:szCs w:val="22"/>
        </w:rPr>
        <w:t xml:space="preserve"> ao saldo de adiantamento a funcionários</w:t>
      </w:r>
      <w:r w:rsidR="00716CC0" w:rsidRPr="003E068E">
        <w:rPr>
          <w:rFonts w:ascii="Arial" w:hAnsi="Arial" w:cs="Arial"/>
          <w:bCs/>
          <w:color w:val="000000"/>
          <w:sz w:val="22"/>
          <w:szCs w:val="22"/>
        </w:rPr>
        <w:t>,</w:t>
      </w:r>
      <w:r w:rsidR="00096C1A" w:rsidRPr="003E068E">
        <w:rPr>
          <w:rFonts w:ascii="Arial" w:hAnsi="Arial" w:cs="Arial"/>
          <w:bCs/>
          <w:color w:val="000000"/>
          <w:sz w:val="22"/>
          <w:szCs w:val="22"/>
        </w:rPr>
        <w:t xml:space="preserve"> devedores diversos – país</w:t>
      </w:r>
      <w:r w:rsidR="006A5939" w:rsidRPr="003E068E">
        <w:rPr>
          <w:rFonts w:ascii="Arial" w:hAnsi="Arial" w:cs="Arial"/>
          <w:bCs/>
          <w:color w:val="000000"/>
          <w:sz w:val="22"/>
          <w:szCs w:val="22"/>
        </w:rPr>
        <w:t>e</w:t>
      </w:r>
      <w:r w:rsidR="00716CC0" w:rsidRPr="003E068E">
        <w:rPr>
          <w:rFonts w:ascii="Arial" w:hAnsi="Arial" w:cs="Arial"/>
          <w:bCs/>
          <w:color w:val="000000"/>
          <w:sz w:val="22"/>
          <w:szCs w:val="22"/>
        </w:rPr>
        <w:t xml:space="preserve">os </w:t>
      </w:r>
      <w:r w:rsidR="00096C1A" w:rsidRPr="003E068E">
        <w:rPr>
          <w:rFonts w:ascii="Arial" w:hAnsi="Arial" w:cs="Arial"/>
          <w:bCs/>
          <w:color w:val="000000"/>
          <w:sz w:val="22"/>
          <w:szCs w:val="22"/>
        </w:rPr>
        <w:t xml:space="preserve">impostos e </w:t>
      </w:r>
      <w:r w:rsidR="00096C1A" w:rsidRPr="00D43487">
        <w:rPr>
          <w:rFonts w:ascii="Arial" w:hAnsi="Arial" w:cs="Arial"/>
          <w:bCs/>
          <w:color w:val="000000"/>
          <w:sz w:val="22"/>
          <w:szCs w:val="22"/>
        </w:rPr>
        <w:t xml:space="preserve">contribuições a compensar. </w:t>
      </w:r>
      <w:r w:rsidR="00096C1A" w:rsidRPr="00B47297">
        <w:rPr>
          <w:rFonts w:ascii="Arial" w:hAnsi="Arial" w:cs="Arial"/>
          <w:b/>
          <w:bCs/>
          <w:color w:val="000000"/>
          <w:sz w:val="22"/>
          <w:szCs w:val="22"/>
        </w:rPr>
        <w:t>(</w:t>
      </w:r>
      <w:r w:rsidR="006A5939" w:rsidRPr="00B47297">
        <w:rPr>
          <w:rFonts w:ascii="Arial" w:hAnsi="Arial" w:cs="Arial"/>
          <w:b/>
          <w:bCs/>
          <w:color w:val="000000"/>
          <w:sz w:val="22"/>
          <w:szCs w:val="22"/>
        </w:rPr>
        <w:t>Nota</w:t>
      </w:r>
      <w:r w:rsidR="00D84781" w:rsidRPr="00B47297">
        <w:rPr>
          <w:rFonts w:ascii="Arial" w:hAnsi="Arial" w:cs="Arial"/>
          <w:b/>
          <w:bCs/>
          <w:color w:val="000000"/>
          <w:sz w:val="22"/>
          <w:szCs w:val="22"/>
        </w:rPr>
        <w:t xml:space="preserve"> 6</w:t>
      </w:r>
      <w:r w:rsidR="00096C1A" w:rsidRPr="00B47297">
        <w:rPr>
          <w:rFonts w:ascii="Arial" w:hAnsi="Arial" w:cs="Arial"/>
          <w:b/>
          <w:bCs/>
          <w:color w:val="000000"/>
          <w:sz w:val="22"/>
          <w:szCs w:val="22"/>
        </w:rPr>
        <w:t>)</w:t>
      </w:r>
    </w:p>
    <w:p w:rsidR="00096C1A" w:rsidRDefault="00096C1A" w:rsidP="00096C1A">
      <w:pPr>
        <w:autoSpaceDE w:val="0"/>
        <w:autoSpaceDN w:val="0"/>
        <w:adjustRightInd w:val="0"/>
        <w:jc w:val="both"/>
        <w:rPr>
          <w:rFonts w:ascii="Arial" w:hAnsi="Arial" w:cs="Arial"/>
          <w:bCs/>
          <w:color w:val="000000"/>
          <w:sz w:val="22"/>
          <w:szCs w:val="22"/>
        </w:rPr>
      </w:pPr>
    </w:p>
    <w:p w:rsidR="002E290E" w:rsidRPr="00F90410" w:rsidRDefault="002E290E" w:rsidP="00096C1A">
      <w:pPr>
        <w:autoSpaceDE w:val="0"/>
        <w:autoSpaceDN w:val="0"/>
        <w:adjustRightInd w:val="0"/>
        <w:jc w:val="both"/>
        <w:rPr>
          <w:rFonts w:ascii="Arial" w:hAnsi="Arial" w:cs="Arial"/>
          <w:bCs/>
          <w:color w:val="000000"/>
          <w:sz w:val="22"/>
          <w:szCs w:val="22"/>
        </w:rPr>
      </w:pPr>
    </w:p>
    <w:p w:rsidR="00096C1A" w:rsidRPr="00F90410" w:rsidRDefault="00096C1A" w:rsidP="00F54783">
      <w:pPr>
        <w:pStyle w:val="PargrafodaLista"/>
        <w:numPr>
          <w:ilvl w:val="0"/>
          <w:numId w:val="2"/>
        </w:numPr>
        <w:autoSpaceDE w:val="0"/>
        <w:autoSpaceDN w:val="0"/>
        <w:adjustRightInd w:val="0"/>
        <w:ind w:left="426" w:hanging="426"/>
        <w:jc w:val="both"/>
        <w:rPr>
          <w:rFonts w:ascii="Arial" w:hAnsi="Arial" w:cs="Arial"/>
          <w:b/>
          <w:bCs/>
          <w:color w:val="000000"/>
          <w:sz w:val="22"/>
          <w:szCs w:val="22"/>
        </w:rPr>
      </w:pPr>
      <w:r w:rsidRPr="00F90410">
        <w:rPr>
          <w:rFonts w:ascii="Arial" w:hAnsi="Arial" w:cs="Arial"/>
          <w:b/>
          <w:bCs/>
          <w:color w:val="000000"/>
          <w:sz w:val="22"/>
          <w:szCs w:val="22"/>
        </w:rPr>
        <w:t>Outros Valores e Bens</w:t>
      </w:r>
    </w:p>
    <w:p w:rsidR="00096C1A" w:rsidRPr="00F90410" w:rsidRDefault="00096C1A" w:rsidP="00096C1A">
      <w:pPr>
        <w:autoSpaceDE w:val="0"/>
        <w:autoSpaceDN w:val="0"/>
        <w:adjustRightInd w:val="0"/>
        <w:jc w:val="both"/>
        <w:rPr>
          <w:rFonts w:ascii="Arial" w:hAnsi="Arial" w:cs="Arial"/>
          <w:b/>
          <w:bCs/>
          <w:color w:val="000000"/>
          <w:sz w:val="14"/>
          <w:szCs w:val="22"/>
        </w:rPr>
      </w:pPr>
    </w:p>
    <w:p w:rsidR="007E554D" w:rsidRPr="00F90410" w:rsidRDefault="007E554D" w:rsidP="00096C1A">
      <w:pPr>
        <w:autoSpaceDE w:val="0"/>
        <w:autoSpaceDN w:val="0"/>
        <w:adjustRightInd w:val="0"/>
        <w:jc w:val="both"/>
        <w:rPr>
          <w:rFonts w:ascii="Arial" w:hAnsi="Arial" w:cs="Arial"/>
          <w:bCs/>
          <w:color w:val="000000"/>
          <w:sz w:val="22"/>
          <w:szCs w:val="22"/>
        </w:rPr>
      </w:pPr>
      <w:r w:rsidRPr="00F90410">
        <w:rPr>
          <w:rFonts w:ascii="Arial" w:hAnsi="Arial" w:cs="Arial"/>
          <w:bCs/>
          <w:color w:val="000000"/>
          <w:sz w:val="22"/>
          <w:szCs w:val="22"/>
        </w:rPr>
        <w:t xml:space="preserve">Valores relativos </w:t>
      </w:r>
      <w:r w:rsidR="00AE670F" w:rsidRPr="00F90410">
        <w:rPr>
          <w:rFonts w:ascii="Arial" w:hAnsi="Arial" w:cs="Arial"/>
          <w:bCs/>
          <w:color w:val="000000"/>
          <w:sz w:val="22"/>
          <w:szCs w:val="22"/>
        </w:rPr>
        <w:t>à</w:t>
      </w:r>
      <w:r w:rsidRPr="00F90410">
        <w:rPr>
          <w:rFonts w:ascii="Arial" w:hAnsi="Arial" w:cs="Arial"/>
          <w:bCs/>
          <w:color w:val="000000"/>
          <w:sz w:val="22"/>
          <w:szCs w:val="22"/>
        </w:rPr>
        <w:t xml:space="preserve"> realização de garantias, na forma de dação de pagamento, advindas de baixa de financiamentos imobiliários com a respectiva retomada dos imóveis</w:t>
      </w:r>
      <w:r w:rsidR="00711932" w:rsidRPr="00F90410">
        <w:rPr>
          <w:rFonts w:ascii="Arial" w:hAnsi="Arial" w:cs="Arial"/>
          <w:bCs/>
          <w:color w:val="000000"/>
          <w:sz w:val="22"/>
          <w:szCs w:val="22"/>
        </w:rPr>
        <w:t xml:space="preserve">, para posterior realização. A </w:t>
      </w:r>
      <w:r w:rsidR="004127DA">
        <w:rPr>
          <w:rFonts w:ascii="Arial" w:hAnsi="Arial" w:cs="Arial"/>
          <w:bCs/>
          <w:color w:val="000000"/>
          <w:sz w:val="22"/>
          <w:szCs w:val="22"/>
        </w:rPr>
        <w:t>Sociedade</w:t>
      </w:r>
      <w:r w:rsidRPr="00F90410">
        <w:rPr>
          <w:rFonts w:ascii="Arial" w:hAnsi="Arial" w:cs="Arial"/>
          <w:bCs/>
          <w:color w:val="000000"/>
          <w:sz w:val="22"/>
          <w:szCs w:val="22"/>
        </w:rPr>
        <w:t xml:space="preserve"> vem conduzindo a formalização adequada </w:t>
      </w:r>
      <w:r w:rsidR="00711932" w:rsidRPr="00F90410">
        <w:rPr>
          <w:rFonts w:ascii="Arial" w:hAnsi="Arial" w:cs="Arial"/>
          <w:bCs/>
          <w:color w:val="000000"/>
          <w:sz w:val="22"/>
          <w:szCs w:val="22"/>
        </w:rPr>
        <w:t>para esses processos,</w:t>
      </w:r>
      <w:r w:rsidRPr="00F90410">
        <w:rPr>
          <w:rFonts w:ascii="Arial" w:hAnsi="Arial" w:cs="Arial"/>
          <w:bCs/>
          <w:color w:val="000000"/>
          <w:sz w:val="22"/>
          <w:szCs w:val="22"/>
        </w:rPr>
        <w:t xml:space="preserve"> ao ab</w:t>
      </w:r>
      <w:r w:rsidR="00291CE1" w:rsidRPr="00F90410">
        <w:rPr>
          <w:rFonts w:ascii="Arial" w:hAnsi="Arial" w:cs="Arial"/>
          <w:bCs/>
          <w:color w:val="000000"/>
          <w:sz w:val="22"/>
          <w:szCs w:val="22"/>
        </w:rPr>
        <w:t xml:space="preserve">rigo da Circular BACEN nº 1273. Esses </w:t>
      </w:r>
      <w:r w:rsidR="00291CE1" w:rsidRPr="00D43487">
        <w:rPr>
          <w:rFonts w:ascii="Arial" w:hAnsi="Arial" w:cs="Arial"/>
          <w:bCs/>
          <w:color w:val="000000"/>
          <w:sz w:val="22"/>
          <w:szCs w:val="22"/>
        </w:rPr>
        <w:t xml:space="preserve">imóveis foram submetidos a avaliação de profissionais por meio de contratação de </w:t>
      </w:r>
      <w:r w:rsidRPr="00D43487">
        <w:rPr>
          <w:rFonts w:ascii="Arial" w:hAnsi="Arial" w:cs="Arial"/>
          <w:bCs/>
          <w:color w:val="000000"/>
          <w:sz w:val="22"/>
          <w:szCs w:val="22"/>
        </w:rPr>
        <w:t>empresa especializada.</w:t>
      </w:r>
      <w:r w:rsidR="00D84781" w:rsidRPr="00B47297">
        <w:rPr>
          <w:rFonts w:ascii="Arial" w:hAnsi="Arial" w:cs="Arial"/>
          <w:b/>
          <w:bCs/>
          <w:color w:val="000000"/>
          <w:sz w:val="22"/>
          <w:szCs w:val="22"/>
        </w:rPr>
        <w:t>(Nota 7</w:t>
      </w:r>
      <w:r w:rsidR="003E7E53" w:rsidRPr="00B47297">
        <w:rPr>
          <w:rFonts w:ascii="Arial" w:hAnsi="Arial" w:cs="Arial"/>
          <w:b/>
          <w:bCs/>
          <w:color w:val="000000"/>
          <w:sz w:val="22"/>
          <w:szCs w:val="22"/>
        </w:rPr>
        <w:t>)</w:t>
      </w:r>
    </w:p>
    <w:p w:rsidR="00096C1A" w:rsidRDefault="00096C1A" w:rsidP="00096C1A">
      <w:pPr>
        <w:autoSpaceDE w:val="0"/>
        <w:autoSpaceDN w:val="0"/>
        <w:adjustRightInd w:val="0"/>
        <w:jc w:val="both"/>
        <w:rPr>
          <w:rFonts w:ascii="Arial" w:hAnsi="Arial" w:cs="Arial"/>
          <w:b/>
          <w:bCs/>
          <w:color w:val="000000"/>
          <w:sz w:val="22"/>
          <w:szCs w:val="22"/>
        </w:rPr>
      </w:pPr>
    </w:p>
    <w:p w:rsidR="00096C1A" w:rsidRPr="00F90410" w:rsidRDefault="00096C1A" w:rsidP="003E7E53">
      <w:pPr>
        <w:tabs>
          <w:tab w:val="left" w:pos="7812"/>
        </w:tabs>
        <w:autoSpaceDE w:val="0"/>
        <w:autoSpaceDN w:val="0"/>
        <w:adjustRightInd w:val="0"/>
        <w:ind w:left="426" w:hanging="426"/>
        <w:jc w:val="both"/>
        <w:rPr>
          <w:rFonts w:ascii="Arial" w:hAnsi="Arial" w:cs="Arial"/>
          <w:b/>
          <w:bCs/>
          <w:color w:val="000000"/>
          <w:sz w:val="22"/>
          <w:szCs w:val="22"/>
        </w:rPr>
      </w:pPr>
      <w:r w:rsidRPr="00F90410">
        <w:rPr>
          <w:rFonts w:ascii="Arial" w:hAnsi="Arial" w:cs="Arial"/>
          <w:b/>
          <w:bCs/>
          <w:color w:val="000000"/>
          <w:sz w:val="22"/>
          <w:szCs w:val="22"/>
        </w:rPr>
        <w:lastRenderedPageBreak/>
        <w:t>(g) Imobilizado</w:t>
      </w:r>
      <w:r w:rsidR="003E7E53" w:rsidRPr="00F90410">
        <w:rPr>
          <w:rFonts w:ascii="Arial" w:hAnsi="Arial" w:cs="Arial"/>
          <w:b/>
          <w:bCs/>
          <w:color w:val="000000"/>
          <w:sz w:val="22"/>
          <w:szCs w:val="22"/>
        </w:rPr>
        <w:tab/>
      </w:r>
    </w:p>
    <w:p w:rsidR="00096C1A" w:rsidRPr="00F90410" w:rsidRDefault="00096C1A" w:rsidP="00096C1A">
      <w:pPr>
        <w:autoSpaceDE w:val="0"/>
        <w:autoSpaceDN w:val="0"/>
        <w:adjustRightInd w:val="0"/>
        <w:jc w:val="both"/>
        <w:rPr>
          <w:rFonts w:ascii="Arial" w:hAnsi="Arial" w:cs="Arial"/>
          <w:color w:val="000000"/>
          <w:sz w:val="12"/>
          <w:szCs w:val="22"/>
        </w:rPr>
      </w:pPr>
    </w:p>
    <w:p w:rsidR="00096C1A" w:rsidRPr="00F90410" w:rsidRDefault="004144FF" w:rsidP="00096C1A">
      <w:pPr>
        <w:autoSpaceDE w:val="0"/>
        <w:autoSpaceDN w:val="0"/>
        <w:adjustRightInd w:val="0"/>
        <w:jc w:val="both"/>
        <w:rPr>
          <w:rFonts w:ascii="Arial" w:hAnsi="Arial" w:cs="Arial"/>
          <w:color w:val="000000"/>
          <w:sz w:val="22"/>
          <w:szCs w:val="22"/>
        </w:rPr>
      </w:pPr>
      <w:r w:rsidRPr="00F90410">
        <w:rPr>
          <w:rFonts w:ascii="Arial" w:hAnsi="Arial" w:cs="Arial"/>
          <w:color w:val="000000"/>
          <w:sz w:val="22"/>
          <w:szCs w:val="22"/>
        </w:rPr>
        <w:t>A</w:t>
      </w:r>
      <w:r w:rsidR="00096C1A" w:rsidRPr="00F90410">
        <w:rPr>
          <w:rFonts w:ascii="Arial" w:hAnsi="Arial" w:cs="Arial"/>
          <w:color w:val="000000"/>
          <w:sz w:val="22"/>
          <w:szCs w:val="22"/>
        </w:rPr>
        <w:t xml:space="preserve"> depreciação do ativo imobilizado</w:t>
      </w:r>
      <w:r w:rsidRPr="00F90410">
        <w:rPr>
          <w:rFonts w:ascii="Arial" w:hAnsi="Arial" w:cs="Arial"/>
          <w:color w:val="000000"/>
          <w:sz w:val="22"/>
          <w:szCs w:val="22"/>
        </w:rPr>
        <w:t xml:space="preserve"> é calculada usando</w:t>
      </w:r>
      <w:r w:rsidR="00096C1A" w:rsidRPr="00F90410">
        <w:rPr>
          <w:rFonts w:ascii="Arial" w:hAnsi="Arial" w:cs="Arial"/>
          <w:color w:val="000000"/>
          <w:sz w:val="22"/>
          <w:szCs w:val="22"/>
        </w:rPr>
        <w:t xml:space="preserve"> o método de cálculo linear, com base na taxa anual de 10% para instalações e móveis e equipamentos de uso, e de 20% para os sistemas de processamento de dados e de </w:t>
      </w:r>
      <w:r w:rsidR="00373A78" w:rsidRPr="00F90410">
        <w:rPr>
          <w:rFonts w:ascii="Arial" w:hAnsi="Arial" w:cs="Arial"/>
          <w:color w:val="000000"/>
          <w:sz w:val="22"/>
          <w:szCs w:val="22"/>
        </w:rPr>
        <w:t>transporte.</w:t>
      </w:r>
      <w:r w:rsidR="00373A78" w:rsidRPr="00B47297">
        <w:rPr>
          <w:rFonts w:ascii="Arial" w:hAnsi="Arial" w:cs="Arial"/>
          <w:b/>
          <w:bCs/>
          <w:color w:val="000000"/>
          <w:sz w:val="22"/>
          <w:szCs w:val="22"/>
        </w:rPr>
        <w:t>(</w:t>
      </w:r>
      <w:r w:rsidR="00D43487" w:rsidRPr="00B47297">
        <w:rPr>
          <w:rFonts w:ascii="Arial" w:hAnsi="Arial" w:cs="Arial"/>
          <w:b/>
          <w:bCs/>
          <w:color w:val="000000"/>
          <w:sz w:val="22"/>
          <w:szCs w:val="22"/>
        </w:rPr>
        <w:t>Nota 8)</w:t>
      </w:r>
    </w:p>
    <w:p w:rsidR="00096C1A" w:rsidRPr="00F90410" w:rsidRDefault="00096C1A" w:rsidP="00096C1A">
      <w:pPr>
        <w:autoSpaceDE w:val="0"/>
        <w:autoSpaceDN w:val="0"/>
        <w:adjustRightInd w:val="0"/>
        <w:jc w:val="both"/>
        <w:rPr>
          <w:rFonts w:ascii="Arial" w:hAnsi="Arial" w:cs="Arial"/>
          <w:color w:val="000000"/>
          <w:sz w:val="22"/>
          <w:szCs w:val="22"/>
        </w:rPr>
      </w:pPr>
    </w:p>
    <w:p w:rsidR="00096C1A" w:rsidRPr="00F90410" w:rsidRDefault="00096C1A" w:rsidP="00F54783">
      <w:pPr>
        <w:autoSpaceDE w:val="0"/>
        <w:autoSpaceDN w:val="0"/>
        <w:adjustRightInd w:val="0"/>
        <w:ind w:left="426" w:hanging="426"/>
        <w:jc w:val="both"/>
        <w:rPr>
          <w:rFonts w:ascii="Arial" w:hAnsi="Arial" w:cs="Arial"/>
          <w:b/>
          <w:bCs/>
          <w:color w:val="000000"/>
          <w:sz w:val="22"/>
          <w:szCs w:val="22"/>
        </w:rPr>
      </w:pPr>
      <w:r w:rsidRPr="00F90410">
        <w:rPr>
          <w:rFonts w:ascii="Arial" w:hAnsi="Arial" w:cs="Arial"/>
          <w:b/>
          <w:bCs/>
          <w:color w:val="000000"/>
          <w:sz w:val="22"/>
          <w:szCs w:val="22"/>
        </w:rPr>
        <w:t>(h) Passivo Circulante e Exigível à Longo Prazo</w:t>
      </w:r>
    </w:p>
    <w:p w:rsidR="00096C1A" w:rsidRPr="00F90410" w:rsidRDefault="00096C1A" w:rsidP="00096C1A">
      <w:pPr>
        <w:autoSpaceDE w:val="0"/>
        <w:autoSpaceDN w:val="0"/>
        <w:adjustRightInd w:val="0"/>
        <w:jc w:val="both"/>
        <w:rPr>
          <w:rFonts w:ascii="Arial" w:hAnsi="Arial" w:cs="Arial"/>
          <w:color w:val="000000"/>
          <w:sz w:val="14"/>
          <w:szCs w:val="22"/>
        </w:rPr>
      </w:pPr>
    </w:p>
    <w:p w:rsidR="00096C1A" w:rsidRPr="00B47297" w:rsidRDefault="00096C1A" w:rsidP="00096C1A">
      <w:pPr>
        <w:autoSpaceDE w:val="0"/>
        <w:autoSpaceDN w:val="0"/>
        <w:adjustRightInd w:val="0"/>
        <w:jc w:val="both"/>
        <w:rPr>
          <w:rFonts w:ascii="Arial" w:hAnsi="Arial" w:cs="Arial"/>
          <w:b/>
          <w:bCs/>
          <w:color w:val="000000"/>
          <w:sz w:val="22"/>
          <w:szCs w:val="22"/>
        </w:rPr>
      </w:pPr>
      <w:r w:rsidRPr="00F90410">
        <w:rPr>
          <w:rFonts w:ascii="Arial" w:hAnsi="Arial" w:cs="Arial"/>
          <w:color w:val="000000"/>
          <w:sz w:val="22"/>
          <w:szCs w:val="22"/>
        </w:rPr>
        <w:t xml:space="preserve">Demonstrados por valores conhecidos, considerando nestes os encargos incorridos com base em cálculo </w:t>
      </w:r>
      <w:r w:rsidRPr="00F90410">
        <w:rPr>
          <w:rFonts w:ascii="Arial" w:hAnsi="Arial" w:cs="Arial"/>
          <w:i/>
          <w:color w:val="000000"/>
          <w:sz w:val="22"/>
          <w:szCs w:val="22"/>
        </w:rPr>
        <w:t>“pro rata die”</w:t>
      </w:r>
      <w:r w:rsidRPr="00F90410">
        <w:rPr>
          <w:rFonts w:ascii="Arial" w:hAnsi="Arial" w:cs="Arial"/>
          <w:color w:val="000000"/>
          <w:sz w:val="22"/>
          <w:szCs w:val="22"/>
        </w:rPr>
        <w:t xml:space="preserve">, deduzidos das correspondentes despesas a apropriar, e/ou atualização por correção monetária, quando aplicável. Incluídos neste contexto os saldos das contas Depósitos a Prazo, Recursos de Aceites Cambiais, </w:t>
      </w:r>
      <w:r w:rsidRPr="00D43487">
        <w:rPr>
          <w:rFonts w:ascii="Arial" w:hAnsi="Arial" w:cs="Arial"/>
          <w:color w:val="000000"/>
          <w:sz w:val="22"/>
          <w:szCs w:val="22"/>
        </w:rPr>
        <w:t>Empréstimos no País – Outras Instituições e Out</w:t>
      </w:r>
      <w:r w:rsidR="00B06B50" w:rsidRPr="00D43487">
        <w:rPr>
          <w:rFonts w:ascii="Arial" w:hAnsi="Arial" w:cs="Arial"/>
          <w:color w:val="000000"/>
          <w:sz w:val="22"/>
          <w:szCs w:val="22"/>
        </w:rPr>
        <w:t>ras Obrigações.</w:t>
      </w:r>
      <w:r w:rsidR="003E7E53" w:rsidRPr="00B47297">
        <w:rPr>
          <w:rFonts w:ascii="Arial" w:hAnsi="Arial" w:cs="Arial"/>
          <w:b/>
          <w:bCs/>
          <w:color w:val="000000"/>
          <w:sz w:val="22"/>
          <w:szCs w:val="22"/>
        </w:rPr>
        <w:t>(Nota</w:t>
      </w:r>
      <w:r w:rsidR="00D84781" w:rsidRPr="00B47297">
        <w:rPr>
          <w:rFonts w:ascii="Arial" w:hAnsi="Arial" w:cs="Arial"/>
          <w:b/>
          <w:bCs/>
          <w:color w:val="000000"/>
          <w:sz w:val="22"/>
          <w:szCs w:val="22"/>
        </w:rPr>
        <w:t xml:space="preserve"> 9</w:t>
      </w:r>
      <w:r w:rsidR="003E7E53" w:rsidRPr="00B47297">
        <w:rPr>
          <w:rFonts w:ascii="Arial" w:hAnsi="Arial" w:cs="Arial"/>
          <w:b/>
          <w:bCs/>
          <w:color w:val="000000"/>
          <w:sz w:val="22"/>
          <w:szCs w:val="22"/>
        </w:rPr>
        <w:t>)</w:t>
      </w:r>
    </w:p>
    <w:p w:rsidR="00096C1A" w:rsidRPr="00F90410" w:rsidRDefault="00096C1A" w:rsidP="00096C1A">
      <w:pPr>
        <w:autoSpaceDE w:val="0"/>
        <w:autoSpaceDN w:val="0"/>
        <w:adjustRightInd w:val="0"/>
        <w:jc w:val="both"/>
        <w:rPr>
          <w:rFonts w:ascii="Arial" w:hAnsi="Arial" w:cs="Arial"/>
          <w:b/>
          <w:bCs/>
          <w:color w:val="000000"/>
          <w:sz w:val="22"/>
          <w:szCs w:val="22"/>
        </w:rPr>
      </w:pPr>
    </w:p>
    <w:p w:rsidR="00096C1A" w:rsidRPr="00F90410" w:rsidRDefault="00096C1A" w:rsidP="00096C1A">
      <w:pPr>
        <w:autoSpaceDE w:val="0"/>
        <w:autoSpaceDN w:val="0"/>
        <w:adjustRightInd w:val="0"/>
        <w:jc w:val="both"/>
        <w:rPr>
          <w:rFonts w:ascii="Arial" w:hAnsi="Arial" w:cs="Arial"/>
          <w:b/>
          <w:bCs/>
          <w:color w:val="000000"/>
          <w:sz w:val="22"/>
          <w:szCs w:val="22"/>
        </w:rPr>
      </w:pPr>
      <w:r w:rsidRPr="00F90410">
        <w:rPr>
          <w:rFonts w:ascii="Arial" w:hAnsi="Arial" w:cs="Arial"/>
          <w:b/>
          <w:bCs/>
          <w:color w:val="000000"/>
          <w:sz w:val="22"/>
          <w:szCs w:val="22"/>
        </w:rPr>
        <w:t>(i) Imposto de Renda</w:t>
      </w:r>
      <w:r w:rsidR="0058150C" w:rsidRPr="00F90410">
        <w:rPr>
          <w:rFonts w:ascii="Arial" w:hAnsi="Arial" w:cs="Arial"/>
          <w:b/>
          <w:bCs/>
          <w:color w:val="000000"/>
          <w:sz w:val="22"/>
          <w:szCs w:val="22"/>
        </w:rPr>
        <w:t xml:space="preserve">, </w:t>
      </w:r>
      <w:r w:rsidRPr="00F90410">
        <w:rPr>
          <w:rFonts w:ascii="Arial" w:hAnsi="Arial" w:cs="Arial"/>
          <w:b/>
          <w:bCs/>
          <w:color w:val="000000"/>
          <w:sz w:val="22"/>
          <w:szCs w:val="22"/>
        </w:rPr>
        <w:t>Contribuição Social</w:t>
      </w:r>
      <w:r w:rsidR="0058150C" w:rsidRPr="00F90410">
        <w:rPr>
          <w:rFonts w:ascii="Arial" w:hAnsi="Arial" w:cs="Arial"/>
          <w:b/>
          <w:bCs/>
          <w:color w:val="000000"/>
          <w:sz w:val="22"/>
          <w:szCs w:val="22"/>
        </w:rPr>
        <w:t xml:space="preserve"> e demais Tributos</w:t>
      </w:r>
      <w:r w:rsidR="00C15859" w:rsidRPr="00F90410">
        <w:rPr>
          <w:rFonts w:ascii="Arial" w:hAnsi="Arial" w:cs="Arial"/>
          <w:b/>
          <w:bCs/>
          <w:color w:val="000000"/>
          <w:sz w:val="22"/>
          <w:szCs w:val="22"/>
        </w:rPr>
        <w:t>.</w:t>
      </w:r>
    </w:p>
    <w:p w:rsidR="00096C1A" w:rsidRPr="00F90410" w:rsidRDefault="00096C1A" w:rsidP="00096C1A">
      <w:pPr>
        <w:autoSpaceDE w:val="0"/>
        <w:autoSpaceDN w:val="0"/>
        <w:adjustRightInd w:val="0"/>
        <w:jc w:val="both"/>
        <w:rPr>
          <w:rFonts w:ascii="Arial" w:hAnsi="Arial" w:cs="Arial"/>
          <w:b/>
          <w:bCs/>
          <w:color w:val="000000"/>
          <w:sz w:val="12"/>
          <w:szCs w:val="22"/>
        </w:rPr>
      </w:pPr>
    </w:p>
    <w:p w:rsidR="00096C1A" w:rsidRPr="00081FB1" w:rsidRDefault="00D30388" w:rsidP="00096C1A">
      <w:pPr>
        <w:autoSpaceDE w:val="0"/>
        <w:autoSpaceDN w:val="0"/>
        <w:adjustRightInd w:val="0"/>
        <w:jc w:val="both"/>
        <w:rPr>
          <w:rFonts w:ascii="Arial" w:hAnsi="Arial" w:cs="Arial"/>
          <w:sz w:val="22"/>
          <w:szCs w:val="22"/>
        </w:rPr>
      </w:pPr>
      <w:r w:rsidRPr="00F90410">
        <w:rPr>
          <w:rFonts w:ascii="Arial" w:hAnsi="Arial" w:cs="Arial"/>
          <w:color w:val="000000"/>
          <w:sz w:val="22"/>
          <w:szCs w:val="22"/>
        </w:rPr>
        <w:t>N</w:t>
      </w:r>
      <w:r w:rsidR="00CB742A" w:rsidRPr="00F90410">
        <w:rPr>
          <w:rFonts w:ascii="Arial" w:hAnsi="Arial" w:cs="Arial"/>
          <w:color w:val="000000"/>
          <w:sz w:val="22"/>
          <w:szCs w:val="22"/>
        </w:rPr>
        <w:t>o</w:t>
      </w:r>
      <w:r w:rsidR="00B47297">
        <w:rPr>
          <w:rFonts w:ascii="Arial" w:hAnsi="Arial" w:cs="Arial"/>
          <w:color w:val="000000"/>
          <w:sz w:val="22"/>
          <w:szCs w:val="22"/>
        </w:rPr>
        <w:t xml:space="preserve"> 1</w:t>
      </w:r>
      <w:r w:rsidR="00CB742A" w:rsidRPr="00F90410">
        <w:rPr>
          <w:rFonts w:ascii="Arial" w:hAnsi="Arial" w:cs="Arial"/>
          <w:color w:val="000000"/>
          <w:sz w:val="22"/>
          <w:szCs w:val="22"/>
        </w:rPr>
        <w:t>º semestre d</w:t>
      </w:r>
      <w:r w:rsidR="00096C1A" w:rsidRPr="00F90410">
        <w:rPr>
          <w:rFonts w:ascii="Arial" w:hAnsi="Arial" w:cs="Arial"/>
          <w:color w:val="000000"/>
          <w:sz w:val="22"/>
          <w:szCs w:val="22"/>
        </w:rPr>
        <w:t>e 20</w:t>
      </w:r>
      <w:r w:rsidR="0069217C">
        <w:rPr>
          <w:rFonts w:ascii="Arial" w:hAnsi="Arial" w:cs="Arial"/>
          <w:color w:val="000000"/>
          <w:sz w:val="22"/>
          <w:szCs w:val="22"/>
        </w:rPr>
        <w:t>2</w:t>
      </w:r>
      <w:r w:rsidR="00B47297">
        <w:rPr>
          <w:rFonts w:ascii="Arial" w:hAnsi="Arial" w:cs="Arial"/>
          <w:color w:val="000000"/>
          <w:sz w:val="22"/>
          <w:szCs w:val="22"/>
        </w:rPr>
        <w:t>1</w:t>
      </w:r>
      <w:r w:rsidRPr="00F90410">
        <w:rPr>
          <w:rFonts w:ascii="Arial" w:hAnsi="Arial" w:cs="Arial"/>
          <w:color w:val="000000"/>
          <w:sz w:val="22"/>
          <w:szCs w:val="22"/>
        </w:rPr>
        <w:t xml:space="preserve"> e n</w:t>
      </w:r>
      <w:r w:rsidR="00CB742A" w:rsidRPr="00F90410">
        <w:rPr>
          <w:rFonts w:ascii="Arial" w:hAnsi="Arial" w:cs="Arial"/>
          <w:color w:val="000000"/>
          <w:sz w:val="22"/>
          <w:szCs w:val="22"/>
        </w:rPr>
        <w:t xml:space="preserve">o </w:t>
      </w:r>
      <w:r w:rsidR="00B47297">
        <w:rPr>
          <w:rFonts w:ascii="Arial" w:hAnsi="Arial" w:cs="Arial"/>
          <w:color w:val="000000"/>
          <w:sz w:val="22"/>
          <w:szCs w:val="22"/>
        </w:rPr>
        <w:t>1</w:t>
      </w:r>
      <w:r w:rsidR="00CB742A" w:rsidRPr="00F90410">
        <w:rPr>
          <w:rFonts w:ascii="Arial" w:hAnsi="Arial" w:cs="Arial"/>
          <w:color w:val="000000"/>
          <w:sz w:val="22"/>
          <w:szCs w:val="22"/>
        </w:rPr>
        <w:t>º semestre de</w:t>
      </w:r>
      <w:r w:rsidR="00096C1A" w:rsidRPr="00F90410">
        <w:rPr>
          <w:rFonts w:ascii="Arial" w:hAnsi="Arial" w:cs="Arial"/>
          <w:color w:val="000000"/>
          <w:sz w:val="22"/>
          <w:szCs w:val="22"/>
        </w:rPr>
        <w:t xml:space="preserve"> 20</w:t>
      </w:r>
      <w:r w:rsidR="00B47297">
        <w:rPr>
          <w:rFonts w:ascii="Arial" w:hAnsi="Arial" w:cs="Arial"/>
          <w:color w:val="000000"/>
          <w:sz w:val="22"/>
          <w:szCs w:val="22"/>
        </w:rPr>
        <w:t>20</w:t>
      </w:r>
      <w:r w:rsidR="00096C1A" w:rsidRPr="00F90410">
        <w:rPr>
          <w:rFonts w:ascii="Arial" w:hAnsi="Arial" w:cs="Arial"/>
          <w:color w:val="000000"/>
          <w:sz w:val="22"/>
          <w:szCs w:val="22"/>
        </w:rPr>
        <w:t xml:space="preserve"> foram constituídas as provisões para o imposto de renda à alíquota-base de 15% do resultado tributável, acrescida do adicional de 10%</w:t>
      </w:r>
      <w:r w:rsidR="00345FB7">
        <w:rPr>
          <w:rFonts w:ascii="Arial" w:hAnsi="Arial" w:cs="Arial"/>
          <w:color w:val="000000"/>
          <w:sz w:val="22"/>
          <w:szCs w:val="22"/>
        </w:rPr>
        <w:t xml:space="preserve"> sobre o lucro tributável anual que exceder R$ 240 mil no exercício</w:t>
      </w:r>
      <w:r w:rsidR="00096C1A" w:rsidRPr="00F90410">
        <w:rPr>
          <w:rFonts w:ascii="Arial" w:hAnsi="Arial" w:cs="Arial"/>
          <w:color w:val="000000"/>
          <w:sz w:val="22"/>
          <w:szCs w:val="22"/>
        </w:rPr>
        <w:t xml:space="preserve">, e a provisão para contribuição social sobre o lucro líquido ajustado foi constituída à </w:t>
      </w:r>
      <w:r w:rsidR="00096C1A" w:rsidRPr="00081FB1">
        <w:rPr>
          <w:rFonts w:ascii="Arial" w:hAnsi="Arial" w:cs="Arial"/>
          <w:sz w:val="22"/>
          <w:szCs w:val="22"/>
        </w:rPr>
        <w:t xml:space="preserve">alíquota de </w:t>
      </w:r>
      <w:r w:rsidR="004F2C12" w:rsidRPr="00081FB1">
        <w:rPr>
          <w:rFonts w:ascii="Arial" w:hAnsi="Arial" w:cs="Arial"/>
          <w:sz w:val="22"/>
          <w:szCs w:val="22"/>
        </w:rPr>
        <w:t>15</w:t>
      </w:r>
      <w:r w:rsidR="00096C1A" w:rsidRPr="00081FB1">
        <w:rPr>
          <w:rFonts w:ascii="Arial" w:hAnsi="Arial" w:cs="Arial"/>
          <w:sz w:val="22"/>
          <w:szCs w:val="22"/>
        </w:rPr>
        <w:t xml:space="preserve">%, conforme Regulamento do Imposto de Renda e atualizações. </w:t>
      </w:r>
    </w:p>
    <w:p w:rsidR="001D6FA6" w:rsidRPr="00F90410" w:rsidRDefault="001D6FA6" w:rsidP="001D6FA6">
      <w:pPr>
        <w:rPr>
          <w:rFonts w:ascii="Calibri" w:hAnsi="Calibri"/>
          <w:b/>
          <w:sz w:val="16"/>
          <w:u w:val="single"/>
        </w:rPr>
      </w:pPr>
    </w:p>
    <w:tbl>
      <w:tblPr>
        <w:tblStyle w:val="Tabelacomgrad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5070"/>
        <w:gridCol w:w="1134"/>
      </w:tblGrid>
      <w:tr w:rsidR="0059578C" w:rsidRPr="00F90410" w:rsidTr="00D54C3B">
        <w:trPr>
          <w:trHeight w:val="269"/>
        </w:trPr>
        <w:tc>
          <w:tcPr>
            <w:tcW w:w="5070" w:type="dxa"/>
          </w:tcPr>
          <w:p w:rsidR="0059578C" w:rsidRPr="00F90410" w:rsidRDefault="0059578C" w:rsidP="001D6FA6">
            <w:pPr>
              <w:rPr>
                <w:rFonts w:ascii="Arial" w:hAnsi="Arial" w:cs="Arial"/>
                <w:b/>
                <w:sz w:val="20"/>
                <w:szCs w:val="20"/>
                <w:u w:val="single"/>
              </w:rPr>
            </w:pPr>
            <w:r w:rsidRPr="00F90410">
              <w:rPr>
                <w:rFonts w:ascii="Arial" w:hAnsi="Arial" w:cs="Arial"/>
                <w:b/>
                <w:sz w:val="20"/>
                <w:szCs w:val="20"/>
                <w:u w:val="single"/>
              </w:rPr>
              <w:t>Tributos</w:t>
            </w:r>
          </w:p>
        </w:tc>
        <w:tc>
          <w:tcPr>
            <w:tcW w:w="1134" w:type="dxa"/>
          </w:tcPr>
          <w:p w:rsidR="0059578C" w:rsidRPr="00F90410" w:rsidRDefault="0059578C" w:rsidP="001D6FA6">
            <w:pPr>
              <w:rPr>
                <w:rFonts w:ascii="Arial" w:hAnsi="Arial" w:cs="Arial"/>
                <w:b/>
                <w:sz w:val="20"/>
                <w:szCs w:val="20"/>
                <w:u w:val="single"/>
              </w:rPr>
            </w:pPr>
            <w:r w:rsidRPr="00F90410">
              <w:rPr>
                <w:rFonts w:ascii="Arial" w:hAnsi="Arial" w:cs="Arial"/>
                <w:b/>
                <w:sz w:val="20"/>
                <w:szCs w:val="20"/>
                <w:u w:val="single"/>
              </w:rPr>
              <w:t>Alíquota</w:t>
            </w:r>
          </w:p>
        </w:tc>
      </w:tr>
      <w:tr w:rsidR="0059578C" w:rsidRPr="00F90410" w:rsidTr="00D54C3B">
        <w:trPr>
          <w:trHeight w:val="285"/>
        </w:trPr>
        <w:tc>
          <w:tcPr>
            <w:tcW w:w="5070" w:type="dxa"/>
          </w:tcPr>
          <w:p w:rsidR="0059578C" w:rsidRPr="00F90410" w:rsidRDefault="0059578C" w:rsidP="00D13ADB">
            <w:pPr>
              <w:rPr>
                <w:rFonts w:ascii="Arial" w:hAnsi="Arial" w:cs="Arial"/>
                <w:sz w:val="20"/>
                <w:szCs w:val="20"/>
              </w:rPr>
            </w:pPr>
            <w:r w:rsidRPr="00F90410">
              <w:rPr>
                <w:rFonts w:ascii="Arial" w:hAnsi="Arial" w:cs="Arial"/>
                <w:sz w:val="20"/>
                <w:szCs w:val="20"/>
              </w:rPr>
              <w:t>Imposto de Renda (15% + adicional de 10%)</w:t>
            </w:r>
          </w:p>
        </w:tc>
        <w:tc>
          <w:tcPr>
            <w:tcW w:w="1134" w:type="dxa"/>
          </w:tcPr>
          <w:p w:rsidR="0059578C" w:rsidRPr="00F90410" w:rsidRDefault="0059578C" w:rsidP="00D54C3B">
            <w:pPr>
              <w:jc w:val="center"/>
              <w:rPr>
                <w:rFonts w:ascii="Arial" w:hAnsi="Arial" w:cs="Arial"/>
                <w:sz w:val="20"/>
                <w:szCs w:val="20"/>
              </w:rPr>
            </w:pPr>
            <w:r w:rsidRPr="00F90410">
              <w:rPr>
                <w:rFonts w:ascii="Arial" w:hAnsi="Arial" w:cs="Arial"/>
                <w:sz w:val="20"/>
                <w:szCs w:val="20"/>
              </w:rPr>
              <w:t>25%</w:t>
            </w:r>
          </w:p>
        </w:tc>
      </w:tr>
      <w:tr w:rsidR="0059578C" w:rsidRPr="00F90410" w:rsidTr="00D54C3B">
        <w:trPr>
          <w:trHeight w:val="285"/>
        </w:trPr>
        <w:tc>
          <w:tcPr>
            <w:tcW w:w="5070" w:type="dxa"/>
          </w:tcPr>
          <w:p w:rsidR="0059578C" w:rsidRPr="00F90410" w:rsidRDefault="0059578C" w:rsidP="00D13ADB">
            <w:pPr>
              <w:rPr>
                <w:rFonts w:ascii="Arial" w:hAnsi="Arial" w:cs="Arial"/>
                <w:sz w:val="20"/>
                <w:szCs w:val="20"/>
              </w:rPr>
            </w:pPr>
            <w:r w:rsidRPr="00F90410">
              <w:rPr>
                <w:rFonts w:ascii="Arial" w:hAnsi="Arial" w:cs="Arial"/>
                <w:sz w:val="20"/>
                <w:szCs w:val="20"/>
              </w:rPr>
              <w:t>Contribuição Social Sobre o Lucro Líquido – CSLL</w:t>
            </w:r>
          </w:p>
        </w:tc>
        <w:tc>
          <w:tcPr>
            <w:tcW w:w="1134" w:type="dxa"/>
          </w:tcPr>
          <w:p w:rsidR="0059578C" w:rsidRPr="00F90410" w:rsidRDefault="001A4D60" w:rsidP="00D50B8C">
            <w:pPr>
              <w:jc w:val="center"/>
              <w:rPr>
                <w:rFonts w:ascii="Arial" w:hAnsi="Arial" w:cs="Arial"/>
                <w:sz w:val="20"/>
                <w:szCs w:val="20"/>
              </w:rPr>
            </w:pPr>
            <w:r w:rsidRPr="00B10C4A">
              <w:rPr>
                <w:rFonts w:ascii="Arial" w:hAnsi="Arial" w:cs="Arial"/>
                <w:sz w:val="20"/>
                <w:szCs w:val="20"/>
              </w:rPr>
              <w:t>15</w:t>
            </w:r>
            <w:r w:rsidR="0059578C" w:rsidRPr="00B10C4A">
              <w:rPr>
                <w:rFonts w:ascii="Arial" w:hAnsi="Arial" w:cs="Arial"/>
                <w:sz w:val="20"/>
                <w:szCs w:val="20"/>
              </w:rPr>
              <w:t>%</w:t>
            </w:r>
          </w:p>
        </w:tc>
      </w:tr>
      <w:tr w:rsidR="0059578C" w:rsidRPr="00F90410" w:rsidTr="00D54C3B">
        <w:trPr>
          <w:trHeight w:val="269"/>
        </w:trPr>
        <w:tc>
          <w:tcPr>
            <w:tcW w:w="5070" w:type="dxa"/>
          </w:tcPr>
          <w:p w:rsidR="0059578C" w:rsidRPr="00F90410" w:rsidRDefault="0059578C" w:rsidP="00D13ADB">
            <w:pPr>
              <w:rPr>
                <w:rFonts w:ascii="Arial" w:hAnsi="Arial" w:cs="Arial"/>
                <w:sz w:val="20"/>
                <w:szCs w:val="20"/>
              </w:rPr>
            </w:pPr>
            <w:r w:rsidRPr="00F90410">
              <w:rPr>
                <w:rFonts w:ascii="Arial" w:hAnsi="Arial" w:cs="Arial"/>
                <w:sz w:val="20"/>
                <w:szCs w:val="20"/>
              </w:rPr>
              <w:t>PIS/PASEP</w:t>
            </w:r>
          </w:p>
        </w:tc>
        <w:tc>
          <w:tcPr>
            <w:tcW w:w="1134" w:type="dxa"/>
          </w:tcPr>
          <w:p w:rsidR="0059578C" w:rsidRPr="00F90410" w:rsidRDefault="0059578C" w:rsidP="00D54C3B">
            <w:pPr>
              <w:jc w:val="center"/>
              <w:rPr>
                <w:rFonts w:ascii="Arial" w:hAnsi="Arial" w:cs="Arial"/>
                <w:sz w:val="20"/>
                <w:szCs w:val="20"/>
              </w:rPr>
            </w:pPr>
            <w:r w:rsidRPr="00F90410">
              <w:rPr>
                <w:rFonts w:ascii="Arial" w:hAnsi="Arial" w:cs="Arial"/>
                <w:sz w:val="20"/>
                <w:szCs w:val="20"/>
              </w:rPr>
              <w:t>0,65%</w:t>
            </w:r>
          </w:p>
        </w:tc>
      </w:tr>
      <w:tr w:rsidR="0059578C" w:rsidRPr="00F90410" w:rsidTr="00D54C3B">
        <w:trPr>
          <w:trHeight w:val="285"/>
        </w:trPr>
        <w:tc>
          <w:tcPr>
            <w:tcW w:w="5070" w:type="dxa"/>
          </w:tcPr>
          <w:p w:rsidR="0059578C" w:rsidRPr="00F90410" w:rsidRDefault="0059578C" w:rsidP="00D13ADB">
            <w:pPr>
              <w:rPr>
                <w:rFonts w:ascii="Arial" w:hAnsi="Arial" w:cs="Arial"/>
                <w:sz w:val="20"/>
                <w:szCs w:val="20"/>
              </w:rPr>
            </w:pPr>
            <w:r w:rsidRPr="00F90410">
              <w:rPr>
                <w:rFonts w:ascii="Arial" w:hAnsi="Arial" w:cs="Arial"/>
                <w:sz w:val="20"/>
                <w:szCs w:val="20"/>
              </w:rPr>
              <w:t>COFINS</w:t>
            </w:r>
          </w:p>
        </w:tc>
        <w:tc>
          <w:tcPr>
            <w:tcW w:w="1134" w:type="dxa"/>
          </w:tcPr>
          <w:p w:rsidR="0059578C" w:rsidRPr="00F90410" w:rsidRDefault="0059578C" w:rsidP="00D54C3B">
            <w:pPr>
              <w:jc w:val="center"/>
              <w:rPr>
                <w:rFonts w:ascii="Arial" w:hAnsi="Arial" w:cs="Arial"/>
                <w:sz w:val="20"/>
                <w:szCs w:val="20"/>
              </w:rPr>
            </w:pPr>
            <w:r w:rsidRPr="00F90410">
              <w:rPr>
                <w:rFonts w:ascii="Arial" w:hAnsi="Arial" w:cs="Arial"/>
                <w:sz w:val="20"/>
                <w:szCs w:val="20"/>
              </w:rPr>
              <w:t>4%</w:t>
            </w:r>
          </w:p>
        </w:tc>
      </w:tr>
    </w:tbl>
    <w:p w:rsidR="00062583" w:rsidRPr="009E7D80" w:rsidRDefault="00062583" w:rsidP="00096C1A">
      <w:pPr>
        <w:autoSpaceDE w:val="0"/>
        <w:autoSpaceDN w:val="0"/>
        <w:adjustRightInd w:val="0"/>
        <w:jc w:val="both"/>
        <w:rPr>
          <w:rFonts w:ascii="Arial" w:hAnsi="Arial" w:cs="Arial"/>
          <w:color w:val="000000"/>
          <w:sz w:val="16"/>
          <w:szCs w:val="22"/>
        </w:rPr>
      </w:pPr>
    </w:p>
    <w:p w:rsidR="00062583" w:rsidRPr="00F90410" w:rsidRDefault="003919CA" w:rsidP="00096C1A">
      <w:pPr>
        <w:autoSpaceDE w:val="0"/>
        <w:autoSpaceDN w:val="0"/>
        <w:adjustRightInd w:val="0"/>
        <w:jc w:val="both"/>
        <w:rPr>
          <w:rFonts w:ascii="Arial" w:hAnsi="Arial" w:cs="Arial"/>
          <w:color w:val="000000"/>
          <w:sz w:val="22"/>
          <w:szCs w:val="22"/>
        </w:rPr>
      </w:pPr>
      <w:r w:rsidRPr="00F90410">
        <w:rPr>
          <w:rFonts w:ascii="Arial" w:hAnsi="Arial" w:cs="Arial"/>
          <w:color w:val="000000"/>
          <w:sz w:val="22"/>
          <w:szCs w:val="22"/>
        </w:rPr>
        <w:t xml:space="preserve">A </w:t>
      </w:r>
      <w:r w:rsidR="00062583" w:rsidRPr="00F90410">
        <w:rPr>
          <w:rFonts w:ascii="Arial" w:hAnsi="Arial" w:cs="Arial"/>
          <w:color w:val="000000"/>
          <w:sz w:val="22"/>
          <w:szCs w:val="22"/>
        </w:rPr>
        <w:t>Lei nº 12.973 de 13</w:t>
      </w:r>
      <w:r w:rsidR="00495DCF" w:rsidRPr="00F90410">
        <w:rPr>
          <w:rFonts w:ascii="Arial" w:hAnsi="Arial" w:cs="Arial"/>
          <w:color w:val="000000"/>
          <w:sz w:val="22"/>
          <w:szCs w:val="22"/>
        </w:rPr>
        <w:t>/05/</w:t>
      </w:r>
      <w:r w:rsidR="00062583" w:rsidRPr="00F90410">
        <w:rPr>
          <w:rFonts w:ascii="Arial" w:hAnsi="Arial" w:cs="Arial"/>
          <w:color w:val="000000"/>
          <w:sz w:val="22"/>
          <w:szCs w:val="22"/>
        </w:rPr>
        <w:t>2014, trouxe a adaptação da R</w:t>
      </w:r>
      <w:r w:rsidR="003971AB" w:rsidRPr="00F90410">
        <w:rPr>
          <w:rFonts w:ascii="Arial" w:hAnsi="Arial" w:cs="Arial"/>
          <w:color w:val="000000"/>
          <w:sz w:val="22"/>
          <w:szCs w:val="22"/>
        </w:rPr>
        <w:t xml:space="preserve">eceita </w:t>
      </w:r>
      <w:r w:rsidR="00062583" w:rsidRPr="00F90410">
        <w:rPr>
          <w:rFonts w:ascii="Arial" w:hAnsi="Arial" w:cs="Arial"/>
          <w:color w:val="000000"/>
          <w:sz w:val="22"/>
          <w:szCs w:val="22"/>
        </w:rPr>
        <w:t>F</w:t>
      </w:r>
      <w:r w:rsidR="003971AB" w:rsidRPr="00F90410">
        <w:rPr>
          <w:rFonts w:ascii="Arial" w:hAnsi="Arial" w:cs="Arial"/>
          <w:color w:val="000000"/>
          <w:sz w:val="22"/>
          <w:szCs w:val="22"/>
        </w:rPr>
        <w:t xml:space="preserve">ederal do </w:t>
      </w:r>
      <w:r w:rsidR="00062583" w:rsidRPr="00F90410">
        <w:rPr>
          <w:rFonts w:ascii="Arial" w:hAnsi="Arial" w:cs="Arial"/>
          <w:color w:val="000000"/>
          <w:sz w:val="22"/>
          <w:szCs w:val="22"/>
        </w:rPr>
        <w:t>B</w:t>
      </w:r>
      <w:r w:rsidR="003971AB" w:rsidRPr="00F90410">
        <w:rPr>
          <w:rFonts w:ascii="Arial" w:hAnsi="Arial" w:cs="Arial"/>
          <w:color w:val="000000"/>
          <w:sz w:val="22"/>
          <w:szCs w:val="22"/>
        </w:rPr>
        <w:t>rasil</w:t>
      </w:r>
      <w:r w:rsidR="00062583" w:rsidRPr="00F90410">
        <w:rPr>
          <w:rFonts w:ascii="Arial" w:hAnsi="Arial" w:cs="Arial"/>
          <w:color w:val="000000"/>
          <w:sz w:val="22"/>
          <w:szCs w:val="22"/>
        </w:rPr>
        <w:t xml:space="preserve"> às regras do Imposto de Renda e da Contribuição Social para as empresas do Lucro Real e Lucro Presumido, segundo as novas práticas contábeis brasileiras introduzidas pelas Leis nº11.638/07 e 11.941/09, que tornaram obrigatórios os padrões internacionais de contabilidade do IFRS para todas as empresas do País. </w:t>
      </w:r>
    </w:p>
    <w:p w:rsidR="00711932" w:rsidRPr="00F90410" w:rsidRDefault="00711932" w:rsidP="00096C1A">
      <w:pPr>
        <w:autoSpaceDE w:val="0"/>
        <w:autoSpaceDN w:val="0"/>
        <w:adjustRightInd w:val="0"/>
        <w:jc w:val="both"/>
        <w:rPr>
          <w:rFonts w:ascii="Arial" w:hAnsi="Arial" w:cs="Arial"/>
          <w:color w:val="000000"/>
          <w:sz w:val="22"/>
          <w:szCs w:val="22"/>
        </w:rPr>
      </w:pPr>
    </w:p>
    <w:p w:rsidR="00B753A8" w:rsidRPr="00F90410" w:rsidRDefault="00B753A8" w:rsidP="002B44CD">
      <w:pPr>
        <w:autoSpaceDE w:val="0"/>
        <w:autoSpaceDN w:val="0"/>
        <w:adjustRightInd w:val="0"/>
        <w:jc w:val="both"/>
        <w:rPr>
          <w:rFonts w:ascii="Arial" w:hAnsi="Arial" w:cs="Arial"/>
          <w:color w:val="000000"/>
          <w:sz w:val="22"/>
          <w:szCs w:val="22"/>
        </w:rPr>
      </w:pPr>
      <w:r w:rsidRPr="00F90410">
        <w:rPr>
          <w:rFonts w:ascii="Arial" w:hAnsi="Arial" w:cs="Arial"/>
          <w:color w:val="000000"/>
          <w:sz w:val="22"/>
          <w:szCs w:val="22"/>
        </w:rPr>
        <w:t xml:space="preserve">As novas regras entraram em vigor a partir de 01/01/2015, não optando a </w:t>
      </w:r>
      <w:r w:rsidR="005C645C">
        <w:rPr>
          <w:rFonts w:ascii="Arial" w:hAnsi="Arial" w:cs="Arial"/>
          <w:color w:val="000000"/>
          <w:sz w:val="22"/>
          <w:szCs w:val="22"/>
        </w:rPr>
        <w:t>Sociedade</w:t>
      </w:r>
      <w:r w:rsidRPr="00F90410">
        <w:rPr>
          <w:rFonts w:ascii="Arial" w:hAnsi="Arial" w:cs="Arial"/>
          <w:color w:val="000000"/>
          <w:sz w:val="22"/>
          <w:szCs w:val="22"/>
        </w:rPr>
        <w:t xml:space="preserve"> pela adoção antecipada no ano-calendário de 2014, por não se enquadrar em nenhum benefício fiscal. A </w:t>
      </w:r>
      <w:r w:rsidR="005C645C">
        <w:rPr>
          <w:rFonts w:ascii="Arial" w:hAnsi="Arial" w:cs="Arial"/>
          <w:color w:val="000000"/>
          <w:sz w:val="22"/>
          <w:szCs w:val="22"/>
        </w:rPr>
        <w:t>Sociedade</w:t>
      </w:r>
      <w:r w:rsidRPr="00F90410">
        <w:rPr>
          <w:rFonts w:ascii="Arial" w:hAnsi="Arial" w:cs="Arial"/>
          <w:color w:val="000000"/>
          <w:sz w:val="22"/>
          <w:szCs w:val="22"/>
        </w:rPr>
        <w:t xml:space="preserve"> não prevê impactos significantes dos efeitos da nova legislação sobre as suas demonstrações contábeis</w:t>
      </w:r>
      <w:r w:rsidR="00B06B50" w:rsidRPr="00F90410">
        <w:rPr>
          <w:rFonts w:ascii="Arial" w:hAnsi="Arial" w:cs="Arial"/>
          <w:color w:val="000000"/>
          <w:sz w:val="22"/>
          <w:szCs w:val="22"/>
        </w:rPr>
        <w:t>, m</w:t>
      </w:r>
      <w:r w:rsidRPr="00F90410">
        <w:rPr>
          <w:rFonts w:ascii="Arial" w:hAnsi="Arial" w:cs="Arial"/>
          <w:color w:val="000000"/>
          <w:sz w:val="22"/>
          <w:szCs w:val="22"/>
        </w:rPr>
        <w:t xml:space="preserve">antendo a neutralidade </w:t>
      </w:r>
      <w:r w:rsidRPr="00D43487">
        <w:rPr>
          <w:rFonts w:ascii="Arial" w:hAnsi="Arial" w:cs="Arial"/>
          <w:color w:val="000000"/>
          <w:sz w:val="22"/>
          <w:szCs w:val="22"/>
        </w:rPr>
        <w:t>tributária estabelecida pelo Regime T</w:t>
      </w:r>
      <w:r w:rsidR="003E7E53" w:rsidRPr="00D43487">
        <w:rPr>
          <w:rFonts w:ascii="Arial" w:hAnsi="Arial" w:cs="Arial"/>
          <w:color w:val="000000"/>
          <w:sz w:val="22"/>
          <w:szCs w:val="22"/>
        </w:rPr>
        <w:t xml:space="preserve">ributário de Transição (RTT). </w:t>
      </w:r>
      <w:r w:rsidR="003E7E53" w:rsidRPr="00B47297">
        <w:rPr>
          <w:rFonts w:ascii="Arial" w:hAnsi="Arial" w:cs="Arial"/>
          <w:b/>
          <w:bCs/>
          <w:color w:val="000000"/>
          <w:sz w:val="22"/>
          <w:szCs w:val="22"/>
        </w:rPr>
        <w:t>(Nota</w:t>
      </w:r>
      <w:r w:rsidR="00D84781" w:rsidRPr="00B47297">
        <w:rPr>
          <w:rFonts w:ascii="Arial" w:hAnsi="Arial" w:cs="Arial"/>
          <w:b/>
          <w:bCs/>
          <w:color w:val="000000"/>
          <w:sz w:val="22"/>
          <w:szCs w:val="22"/>
        </w:rPr>
        <w:t xml:space="preserve"> 10</w:t>
      </w:r>
      <w:r w:rsidR="003E7E53" w:rsidRPr="00B47297">
        <w:rPr>
          <w:rFonts w:ascii="Arial" w:hAnsi="Arial" w:cs="Arial"/>
          <w:b/>
          <w:bCs/>
          <w:color w:val="000000"/>
          <w:sz w:val="22"/>
          <w:szCs w:val="22"/>
        </w:rPr>
        <w:t>)</w:t>
      </w:r>
    </w:p>
    <w:p w:rsidR="002B44CD" w:rsidRPr="00F90410" w:rsidRDefault="002B44CD" w:rsidP="002B44CD">
      <w:pPr>
        <w:pStyle w:val="NormalWeb"/>
        <w:shd w:val="clear" w:color="auto" w:fill="FFFFFF"/>
        <w:spacing w:before="0" w:beforeAutospacing="0" w:after="0" w:afterAutospacing="0"/>
        <w:jc w:val="both"/>
        <w:rPr>
          <w:rFonts w:ascii="Arial" w:hAnsi="Arial" w:cs="Arial"/>
          <w:color w:val="000000"/>
          <w:sz w:val="10"/>
          <w:szCs w:val="22"/>
        </w:rPr>
      </w:pPr>
    </w:p>
    <w:p w:rsidR="002B44CD" w:rsidRPr="00DF1CEA" w:rsidRDefault="002B44CD" w:rsidP="002B44CD">
      <w:pPr>
        <w:pStyle w:val="NormalWeb"/>
        <w:shd w:val="clear" w:color="auto" w:fill="FFFFFF"/>
        <w:spacing w:before="0" w:beforeAutospacing="0" w:after="0" w:afterAutospacing="0"/>
        <w:jc w:val="both"/>
        <w:rPr>
          <w:rFonts w:ascii="Arial" w:hAnsi="Arial" w:cs="Arial"/>
          <w:color w:val="000000"/>
          <w:sz w:val="6"/>
          <w:szCs w:val="22"/>
        </w:rPr>
      </w:pPr>
    </w:p>
    <w:p w:rsidR="00B90AC7" w:rsidRPr="00DF03CD" w:rsidRDefault="00B90AC7" w:rsidP="002B44CD">
      <w:pPr>
        <w:pStyle w:val="NormalWeb"/>
        <w:shd w:val="clear" w:color="auto" w:fill="FFFFFF"/>
        <w:spacing w:before="0" w:beforeAutospacing="0" w:after="0" w:afterAutospacing="0"/>
        <w:jc w:val="both"/>
        <w:rPr>
          <w:rFonts w:ascii="Arial" w:hAnsi="Arial" w:cs="Arial"/>
          <w:color w:val="000000"/>
          <w:sz w:val="14"/>
          <w:szCs w:val="22"/>
        </w:rPr>
      </w:pPr>
    </w:p>
    <w:p w:rsidR="00B90AC7" w:rsidRDefault="00B90AC7" w:rsidP="00B90AC7">
      <w:pPr>
        <w:pStyle w:val="PargrafodaLista"/>
        <w:numPr>
          <w:ilvl w:val="0"/>
          <w:numId w:val="1"/>
        </w:numPr>
        <w:autoSpaceDE w:val="0"/>
        <w:autoSpaceDN w:val="0"/>
        <w:adjustRightInd w:val="0"/>
        <w:ind w:left="426" w:hanging="426"/>
        <w:rPr>
          <w:rFonts w:ascii="Arial" w:hAnsi="Arial" w:cs="Arial"/>
          <w:b/>
          <w:bCs/>
          <w:color w:val="000000"/>
          <w:sz w:val="22"/>
          <w:szCs w:val="22"/>
        </w:rPr>
      </w:pPr>
      <w:r w:rsidRPr="00F90410">
        <w:rPr>
          <w:rFonts w:ascii="Arial" w:hAnsi="Arial" w:cs="Arial"/>
          <w:b/>
          <w:bCs/>
          <w:color w:val="000000"/>
          <w:sz w:val="22"/>
          <w:szCs w:val="22"/>
        </w:rPr>
        <w:t>Caixa e Equivalentes de Caixa</w:t>
      </w:r>
    </w:p>
    <w:tbl>
      <w:tblPr>
        <w:tblStyle w:val="Tabelacomgrade"/>
        <w:tblW w:w="8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236"/>
        <w:gridCol w:w="1440"/>
        <w:gridCol w:w="236"/>
        <w:gridCol w:w="1440"/>
      </w:tblGrid>
      <w:tr w:rsidR="001075E9" w:rsidTr="00EC5989">
        <w:tc>
          <w:tcPr>
            <w:tcW w:w="4928" w:type="dxa"/>
          </w:tcPr>
          <w:p w:rsidR="001075E9" w:rsidRDefault="001075E9" w:rsidP="001075E9">
            <w:pPr>
              <w:autoSpaceDE w:val="0"/>
              <w:autoSpaceDN w:val="0"/>
              <w:adjustRightInd w:val="0"/>
              <w:jc w:val="center"/>
              <w:rPr>
                <w:rFonts w:ascii="Arial" w:hAnsi="Arial" w:cs="Arial"/>
                <w:b/>
                <w:bCs/>
                <w:color w:val="000000"/>
              </w:rPr>
            </w:pPr>
          </w:p>
        </w:tc>
        <w:tc>
          <w:tcPr>
            <w:tcW w:w="236" w:type="dxa"/>
          </w:tcPr>
          <w:p w:rsidR="001075E9" w:rsidRDefault="001075E9" w:rsidP="001075E9">
            <w:pPr>
              <w:autoSpaceDE w:val="0"/>
              <w:autoSpaceDN w:val="0"/>
              <w:adjustRightInd w:val="0"/>
              <w:jc w:val="center"/>
              <w:rPr>
                <w:rFonts w:ascii="Arial" w:hAnsi="Arial" w:cs="Arial"/>
                <w:b/>
                <w:bCs/>
                <w:color w:val="000000"/>
              </w:rPr>
            </w:pPr>
          </w:p>
        </w:tc>
        <w:tc>
          <w:tcPr>
            <w:tcW w:w="1440" w:type="dxa"/>
            <w:tcBorders>
              <w:bottom w:val="single" w:sz="4" w:space="0" w:color="auto"/>
            </w:tcBorders>
          </w:tcPr>
          <w:p w:rsidR="001075E9" w:rsidRDefault="00FC6F66" w:rsidP="00147D0C">
            <w:pPr>
              <w:autoSpaceDE w:val="0"/>
              <w:autoSpaceDN w:val="0"/>
              <w:adjustRightInd w:val="0"/>
              <w:jc w:val="center"/>
              <w:rPr>
                <w:rFonts w:ascii="Arial" w:hAnsi="Arial" w:cs="Arial"/>
                <w:b/>
                <w:bCs/>
                <w:color w:val="000000"/>
              </w:rPr>
            </w:pPr>
            <w:r>
              <w:rPr>
                <w:rFonts w:ascii="Arial" w:hAnsi="Arial" w:cs="Arial"/>
                <w:b/>
                <w:bCs/>
                <w:color w:val="000000"/>
              </w:rPr>
              <w:t>30/06/2021</w:t>
            </w:r>
          </w:p>
        </w:tc>
        <w:tc>
          <w:tcPr>
            <w:tcW w:w="236" w:type="dxa"/>
          </w:tcPr>
          <w:p w:rsidR="001075E9" w:rsidRDefault="001075E9" w:rsidP="001075E9">
            <w:pPr>
              <w:autoSpaceDE w:val="0"/>
              <w:autoSpaceDN w:val="0"/>
              <w:adjustRightInd w:val="0"/>
              <w:jc w:val="center"/>
              <w:rPr>
                <w:rFonts w:ascii="Arial" w:hAnsi="Arial" w:cs="Arial"/>
                <w:b/>
                <w:bCs/>
                <w:color w:val="000000"/>
              </w:rPr>
            </w:pPr>
          </w:p>
        </w:tc>
        <w:tc>
          <w:tcPr>
            <w:tcW w:w="1440" w:type="dxa"/>
            <w:tcBorders>
              <w:bottom w:val="single" w:sz="4" w:space="0" w:color="auto"/>
            </w:tcBorders>
          </w:tcPr>
          <w:p w:rsidR="001075E9" w:rsidRDefault="00FC6F66" w:rsidP="001075E9">
            <w:pPr>
              <w:autoSpaceDE w:val="0"/>
              <w:autoSpaceDN w:val="0"/>
              <w:adjustRightInd w:val="0"/>
              <w:jc w:val="center"/>
              <w:rPr>
                <w:rFonts w:ascii="Arial" w:hAnsi="Arial" w:cs="Arial"/>
                <w:b/>
                <w:bCs/>
                <w:color w:val="000000"/>
              </w:rPr>
            </w:pPr>
            <w:r>
              <w:rPr>
                <w:rFonts w:ascii="Arial" w:hAnsi="Arial" w:cs="Arial"/>
                <w:b/>
                <w:bCs/>
                <w:color w:val="000000"/>
              </w:rPr>
              <w:t>30/06/2020</w:t>
            </w:r>
          </w:p>
        </w:tc>
      </w:tr>
      <w:tr w:rsidR="001075E9" w:rsidTr="00EC5989">
        <w:tc>
          <w:tcPr>
            <w:tcW w:w="4928" w:type="dxa"/>
          </w:tcPr>
          <w:p w:rsidR="001075E9" w:rsidRDefault="001075E9" w:rsidP="001075E9">
            <w:pPr>
              <w:autoSpaceDE w:val="0"/>
              <w:autoSpaceDN w:val="0"/>
              <w:adjustRightInd w:val="0"/>
              <w:rPr>
                <w:rFonts w:ascii="Arial" w:hAnsi="Arial" w:cs="Arial"/>
                <w:b/>
                <w:bCs/>
                <w:color w:val="000000"/>
              </w:rPr>
            </w:pPr>
            <w:r>
              <w:rPr>
                <w:rFonts w:ascii="Arial" w:hAnsi="Arial" w:cs="Arial"/>
                <w:b/>
                <w:bCs/>
                <w:color w:val="000000"/>
              </w:rPr>
              <w:t>Disponibilidades</w:t>
            </w:r>
          </w:p>
        </w:tc>
        <w:tc>
          <w:tcPr>
            <w:tcW w:w="236" w:type="dxa"/>
          </w:tcPr>
          <w:p w:rsidR="001075E9" w:rsidRDefault="001075E9" w:rsidP="001075E9">
            <w:pPr>
              <w:autoSpaceDE w:val="0"/>
              <w:autoSpaceDN w:val="0"/>
              <w:adjustRightInd w:val="0"/>
              <w:rPr>
                <w:rFonts w:ascii="Arial" w:hAnsi="Arial" w:cs="Arial"/>
                <w:b/>
                <w:bCs/>
                <w:color w:val="000000"/>
              </w:rPr>
            </w:pPr>
          </w:p>
        </w:tc>
        <w:tc>
          <w:tcPr>
            <w:tcW w:w="1440" w:type="dxa"/>
            <w:tcBorders>
              <w:top w:val="single" w:sz="4" w:space="0" w:color="auto"/>
              <w:bottom w:val="single" w:sz="4" w:space="0" w:color="auto"/>
            </w:tcBorders>
          </w:tcPr>
          <w:p w:rsidR="001075E9" w:rsidRDefault="00516998" w:rsidP="00DC766F">
            <w:pPr>
              <w:autoSpaceDE w:val="0"/>
              <w:autoSpaceDN w:val="0"/>
              <w:adjustRightInd w:val="0"/>
              <w:jc w:val="right"/>
              <w:rPr>
                <w:rFonts w:ascii="Arial" w:hAnsi="Arial" w:cs="Arial"/>
                <w:b/>
                <w:bCs/>
                <w:color w:val="000000"/>
              </w:rPr>
            </w:pPr>
            <w:r>
              <w:rPr>
                <w:rFonts w:ascii="Arial" w:hAnsi="Arial" w:cs="Arial"/>
                <w:b/>
                <w:bCs/>
                <w:color w:val="000000"/>
              </w:rPr>
              <w:t>4.04</w:t>
            </w:r>
            <w:r w:rsidR="00DC766F">
              <w:rPr>
                <w:rFonts w:ascii="Arial" w:hAnsi="Arial" w:cs="Arial"/>
                <w:b/>
                <w:bCs/>
                <w:color w:val="000000"/>
              </w:rPr>
              <w:t>4</w:t>
            </w:r>
          </w:p>
        </w:tc>
        <w:tc>
          <w:tcPr>
            <w:tcW w:w="236" w:type="dxa"/>
          </w:tcPr>
          <w:p w:rsidR="001075E9" w:rsidRDefault="001075E9" w:rsidP="001075E9">
            <w:pPr>
              <w:autoSpaceDE w:val="0"/>
              <w:autoSpaceDN w:val="0"/>
              <w:adjustRightInd w:val="0"/>
              <w:jc w:val="right"/>
              <w:rPr>
                <w:rFonts w:ascii="Arial" w:hAnsi="Arial" w:cs="Arial"/>
                <w:b/>
                <w:bCs/>
                <w:color w:val="000000"/>
              </w:rPr>
            </w:pPr>
          </w:p>
        </w:tc>
        <w:tc>
          <w:tcPr>
            <w:tcW w:w="1440" w:type="dxa"/>
            <w:tcBorders>
              <w:top w:val="single" w:sz="4" w:space="0" w:color="auto"/>
              <w:bottom w:val="single" w:sz="4" w:space="0" w:color="auto"/>
            </w:tcBorders>
          </w:tcPr>
          <w:p w:rsidR="001075E9" w:rsidRDefault="00C41255" w:rsidP="001075E9">
            <w:pPr>
              <w:autoSpaceDE w:val="0"/>
              <w:autoSpaceDN w:val="0"/>
              <w:adjustRightInd w:val="0"/>
              <w:jc w:val="right"/>
              <w:rPr>
                <w:rFonts w:ascii="Arial" w:hAnsi="Arial" w:cs="Arial"/>
                <w:b/>
                <w:bCs/>
                <w:color w:val="000000"/>
              </w:rPr>
            </w:pPr>
            <w:r>
              <w:rPr>
                <w:rFonts w:ascii="Arial" w:hAnsi="Arial" w:cs="Arial"/>
                <w:b/>
                <w:bCs/>
                <w:color w:val="000000"/>
              </w:rPr>
              <w:t>1.983</w:t>
            </w:r>
          </w:p>
        </w:tc>
      </w:tr>
      <w:tr w:rsidR="001075E9" w:rsidRPr="001075E9" w:rsidTr="00EC5989">
        <w:tc>
          <w:tcPr>
            <w:tcW w:w="4928" w:type="dxa"/>
          </w:tcPr>
          <w:p w:rsidR="001075E9" w:rsidRPr="001075E9" w:rsidRDefault="001075E9" w:rsidP="001075E9">
            <w:pPr>
              <w:autoSpaceDE w:val="0"/>
              <w:autoSpaceDN w:val="0"/>
              <w:adjustRightInd w:val="0"/>
              <w:rPr>
                <w:rFonts w:ascii="Arial" w:hAnsi="Arial" w:cs="Arial"/>
                <w:color w:val="000000"/>
              </w:rPr>
            </w:pPr>
            <w:r w:rsidRPr="001075E9">
              <w:rPr>
                <w:rFonts w:ascii="Arial" w:hAnsi="Arial" w:cs="Arial"/>
                <w:color w:val="000000"/>
              </w:rPr>
              <w:t>Disponibilidade em moeda nacional</w:t>
            </w:r>
          </w:p>
        </w:tc>
        <w:tc>
          <w:tcPr>
            <w:tcW w:w="236" w:type="dxa"/>
          </w:tcPr>
          <w:p w:rsidR="001075E9" w:rsidRPr="001075E9" w:rsidRDefault="001075E9" w:rsidP="001075E9">
            <w:pPr>
              <w:autoSpaceDE w:val="0"/>
              <w:autoSpaceDN w:val="0"/>
              <w:adjustRightInd w:val="0"/>
              <w:rPr>
                <w:rFonts w:ascii="Arial" w:hAnsi="Arial" w:cs="Arial"/>
                <w:color w:val="000000"/>
              </w:rPr>
            </w:pPr>
          </w:p>
        </w:tc>
        <w:tc>
          <w:tcPr>
            <w:tcW w:w="1440" w:type="dxa"/>
            <w:tcBorders>
              <w:top w:val="single" w:sz="4" w:space="0" w:color="auto"/>
            </w:tcBorders>
          </w:tcPr>
          <w:p w:rsidR="001075E9" w:rsidRPr="001075E9" w:rsidRDefault="00516998" w:rsidP="00DC766F">
            <w:pPr>
              <w:autoSpaceDE w:val="0"/>
              <w:autoSpaceDN w:val="0"/>
              <w:adjustRightInd w:val="0"/>
              <w:jc w:val="right"/>
              <w:rPr>
                <w:rFonts w:ascii="Arial" w:hAnsi="Arial" w:cs="Arial"/>
                <w:color w:val="000000"/>
              </w:rPr>
            </w:pPr>
            <w:r>
              <w:rPr>
                <w:rFonts w:ascii="Arial" w:hAnsi="Arial" w:cs="Arial"/>
                <w:color w:val="000000"/>
              </w:rPr>
              <w:t>4.04</w:t>
            </w:r>
            <w:r w:rsidR="00DC766F">
              <w:rPr>
                <w:rFonts w:ascii="Arial" w:hAnsi="Arial" w:cs="Arial"/>
                <w:color w:val="000000"/>
              </w:rPr>
              <w:t>4</w:t>
            </w:r>
          </w:p>
        </w:tc>
        <w:tc>
          <w:tcPr>
            <w:tcW w:w="236" w:type="dxa"/>
          </w:tcPr>
          <w:p w:rsidR="001075E9" w:rsidRPr="001075E9" w:rsidRDefault="001075E9" w:rsidP="001075E9">
            <w:pPr>
              <w:autoSpaceDE w:val="0"/>
              <w:autoSpaceDN w:val="0"/>
              <w:adjustRightInd w:val="0"/>
              <w:jc w:val="right"/>
              <w:rPr>
                <w:rFonts w:ascii="Arial" w:hAnsi="Arial" w:cs="Arial"/>
                <w:color w:val="000000"/>
              </w:rPr>
            </w:pPr>
          </w:p>
        </w:tc>
        <w:tc>
          <w:tcPr>
            <w:tcW w:w="1440" w:type="dxa"/>
            <w:tcBorders>
              <w:top w:val="single" w:sz="4" w:space="0" w:color="auto"/>
            </w:tcBorders>
          </w:tcPr>
          <w:p w:rsidR="001075E9" w:rsidRPr="001075E9" w:rsidRDefault="00C41255" w:rsidP="001075E9">
            <w:pPr>
              <w:autoSpaceDE w:val="0"/>
              <w:autoSpaceDN w:val="0"/>
              <w:adjustRightInd w:val="0"/>
              <w:jc w:val="right"/>
              <w:rPr>
                <w:rFonts w:ascii="Arial" w:hAnsi="Arial" w:cs="Arial"/>
                <w:color w:val="000000"/>
              </w:rPr>
            </w:pPr>
            <w:r>
              <w:rPr>
                <w:rFonts w:ascii="Arial" w:hAnsi="Arial" w:cs="Arial"/>
                <w:color w:val="000000"/>
              </w:rPr>
              <w:t>1.983</w:t>
            </w:r>
          </w:p>
        </w:tc>
      </w:tr>
    </w:tbl>
    <w:p w:rsidR="001075E9" w:rsidRDefault="001075E9" w:rsidP="001075E9">
      <w:pPr>
        <w:autoSpaceDE w:val="0"/>
        <w:autoSpaceDN w:val="0"/>
        <w:adjustRightInd w:val="0"/>
        <w:rPr>
          <w:rFonts w:ascii="Arial" w:hAnsi="Arial" w:cs="Arial"/>
          <w:b/>
          <w:bCs/>
          <w:color w:val="000000"/>
          <w:sz w:val="22"/>
          <w:szCs w:val="22"/>
        </w:rPr>
      </w:pPr>
    </w:p>
    <w:p w:rsidR="001075E9" w:rsidRPr="00DF1CEA" w:rsidRDefault="001075E9" w:rsidP="002B44CD">
      <w:pPr>
        <w:pStyle w:val="NormalWeb"/>
        <w:shd w:val="clear" w:color="auto" w:fill="FFFFFF"/>
        <w:spacing w:before="0" w:beforeAutospacing="0" w:after="0" w:afterAutospacing="0"/>
        <w:jc w:val="both"/>
        <w:rPr>
          <w:rFonts w:ascii="Arial" w:hAnsi="Arial" w:cs="Arial"/>
          <w:noProof/>
          <w:color w:val="000000"/>
          <w:sz w:val="2"/>
          <w:szCs w:val="22"/>
        </w:rPr>
      </w:pPr>
    </w:p>
    <w:p w:rsidR="00096C1A" w:rsidRPr="00F90410" w:rsidRDefault="00096C1A" w:rsidP="002E3F62">
      <w:pPr>
        <w:pStyle w:val="PargrafodaLista"/>
        <w:numPr>
          <w:ilvl w:val="0"/>
          <w:numId w:val="1"/>
        </w:numPr>
        <w:autoSpaceDE w:val="0"/>
        <w:autoSpaceDN w:val="0"/>
        <w:adjustRightInd w:val="0"/>
        <w:ind w:left="426" w:hanging="426"/>
        <w:rPr>
          <w:rFonts w:ascii="Arial" w:hAnsi="Arial" w:cs="Arial"/>
          <w:b/>
          <w:bCs/>
          <w:color w:val="000000"/>
          <w:sz w:val="22"/>
          <w:szCs w:val="22"/>
        </w:rPr>
      </w:pPr>
      <w:r w:rsidRPr="00F90410">
        <w:rPr>
          <w:rFonts w:ascii="Arial" w:hAnsi="Arial" w:cs="Arial"/>
          <w:b/>
          <w:bCs/>
          <w:color w:val="000000"/>
          <w:sz w:val="22"/>
          <w:szCs w:val="22"/>
        </w:rPr>
        <w:t>Aplicações Interfinanceiras de Liquidez</w:t>
      </w:r>
    </w:p>
    <w:p w:rsidR="00096C1A" w:rsidRPr="00DF1CEA" w:rsidRDefault="00096C1A" w:rsidP="00096C1A">
      <w:pPr>
        <w:autoSpaceDE w:val="0"/>
        <w:autoSpaceDN w:val="0"/>
        <w:adjustRightInd w:val="0"/>
        <w:jc w:val="both"/>
        <w:rPr>
          <w:rFonts w:ascii="Arial" w:hAnsi="Arial" w:cs="Arial"/>
          <w:b/>
          <w:color w:val="000000"/>
          <w:sz w:val="10"/>
          <w:szCs w:val="22"/>
        </w:rPr>
      </w:pPr>
    </w:p>
    <w:p w:rsidR="00096C1A" w:rsidRPr="00F90410" w:rsidRDefault="00254858" w:rsidP="00096C1A">
      <w:pPr>
        <w:autoSpaceDE w:val="0"/>
        <w:autoSpaceDN w:val="0"/>
        <w:adjustRightInd w:val="0"/>
        <w:jc w:val="both"/>
        <w:rPr>
          <w:rFonts w:ascii="Arial" w:hAnsi="Arial" w:cs="Arial"/>
          <w:color w:val="000000"/>
          <w:sz w:val="22"/>
          <w:szCs w:val="22"/>
        </w:rPr>
      </w:pPr>
      <w:r w:rsidRPr="00F90410">
        <w:rPr>
          <w:rFonts w:ascii="Arial" w:hAnsi="Arial" w:cs="Arial"/>
          <w:color w:val="000000"/>
          <w:sz w:val="22"/>
          <w:szCs w:val="22"/>
        </w:rPr>
        <w:t>Demonstrada como segue</w:t>
      </w:r>
      <w:r w:rsidR="00096C1A" w:rsidRPr="00F90410">
        <w:rPr>
          <w:rFonts w:ascii="Arial" w:hAnsi="Arial" w:cs="Arial"/>
          <w:color w:val="000000"/>
          <w:sz w:val="22"/>
          <w:szCs w:val="22"/>
        </w:rPr>
        <w:t>:</w:t>
      </w:r>
    </w:p>
    <w:p w:rsidR="00711932" w:rsidRPr="007D18AD" w:rsidRDefault="00711932" w:rsidP="00096C1A">
      <w:pPr>
        <w:autoSpaceDE w:val="0"/>
        <w:autoSpaceDN w:val="0"/>
        <w:adjustRightInd w:val="0"/>
        <w:jc w:val="both"/>
        <w:rPr>
          <w:rFonts w:ascii="Arial" w:hAnsi="Arial" w:cs="Arial"/>
          <w:color w:val="000000"/>
          <w:sz w:val="16"/>
          <w:szCs w:val="22"/>
        </w:rPr>
      </w:pPr>
    </w:p>
    <w:p w:rsidR="00434E7E" w:rsidRDefault="006468F6" w:rsidP="00EC5989">
      <w:pPr>
        <w:autoSpaceDE w:val="0"/>
        <w:autoSpaceDN w:val="0"/>
        <w:adjustRightInd w:val="0"/>
        <w:jc w:val="both"/>
        <w:rPr>
          <w:rFonts w:ascii="Arial" w:hAnsi="Arial" w:cs="Arial"/>
          <w:color w:val="000000"/>
          <w:sz w:val="19"/>
          <w:szCs w:val="19"/>
        </w:rPr>
      </w:pPr>
      <w:r w:rsidRPr="006468F6">
        <w:rPr>
          <w:rFonts w:ascii="Arial" w:hAnsi="Arial" w:cs="Arial"/>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2" type="#_x0000_t75" style="position:absolute;left:0;text-align:left;margin-left:0;margin-top:-.3pt;width:470.4pt;height:110.65pt;z-index:251670528;mso-position-horizontal:left">
            <v:imagedata r:id="rId20" o:title=""/>
            <w10:wrap type="square" side="right"/>
          </v:shape>
          <o:OLEObject Type="Embed" ProgID="Excel.Sheet.12" ShapeID="_x0000_s1152" DrawAspect="Content" ObjectID="_1691915692" r:id="rId21"/>
        </w:pict>
      </w:r>
      <w:r w:rsidR="00873A4B">
        <w:rPr>
          <w:rFonts w:ascii="Arial" w:hAnsi="Arial" w:cs="Arial"/>
          <w:color w:val="000000"/>
          <w:sz w:val="22"/>
          <w:szCs w:val="22"/>
        </w:rPr>
        <w:br w:type="textWrapping" w:clear="all"/>
      </w:r>
      <w:r w:rsidR="00434E7E" w:rsidRPr="00F90410">
        <w:rPr>
          <w:rFonts w:ascii="Arial" w:hAnsi="Arial" w:cs="Arial"/>
          <w:color w:val="000000"/>
          <w:sz w:val="19"/>
          <w:szCs w:val="19"/>
        </w:rPr>
        <w:lastRenderedPageBreak/>
        <w:t>Referem-se às operações com prazo original igual ou inferior a 90 dias e apresentam elevada liquidez e risco insignificante de mudança de valor justo.</w:t>
      </w:r>
    </w:p>
    <w:p w:rsidR="00DF03CD" w:rsidRPr="00F90410" w:rsidRDefault="00DF03CD" w:rsidP="00DF03CD">
      <w:pPr>
        <w:pStyle w:val="NormalWeb"/>
        <w:shd w:val="clear" w:color="auto" w:fill="FFFFFF"/>
        <w:spacing w:before="0" w:beforeAutospacing="0" w:after="0" w:afterAutospacing="0"/>
        <w:ind w:left="567"/>
        <w:jc w:val="both"/>
        <w:rPr>
          <w:rFonts w:ascii="Arial" w:hAnsi="Arial" w:cs="Arial"/>
          <w:color w:val="000000"/>
          <w:sz w:val="19"/>
          <w:szCs w:val="19"/>
        </w:rPr>
      </w:pPr>
    </w:p>
    <w:p w:rsidR="00096C1A" w:rsidRPr="00F90410" w:rsidRDefault="00096C1A" w:rsidP="002E3F62">
      <w:pPr>
        <w:pStyle w:val="PargrafodaLista"/>
        <w:numPr>
          <w:ilvl w:val="0"/>
          <w:numId w:val="1"/>
        </w:numPr>
        <w:autoSpaceDE w:val="0"/>
        <w:autoSpaceDN w:val="0"/>
        <w:adjustRightInd w:val="0"/>
        <w:ind w:left="426" w:hanging="426"/>
        <w:rPr>
          <w:rFonts w:ascii="Arial" w:hAnsi="Arial" w:cs="Arial"/>
          <w:b/>
          <w:bCs/>
          <w:color w:val="000000"/>
          <w:sz w:val="22"/>
          <w:szCs w:val="22"/>
        </w:rPr>
      </w:pPr>
      <w:r w:rsidRPr="00F90410">
        <w:rPr>
          <w:rFonts w:ascii="Arial" w:hAnsi="Arial" w:cs="Arial"/>
          <w:b/>
          <w:bCs/>
          <w:color w:val="000000"/>
          <w:sz w:val="22"/>
          <w:szCs w:val="22"/>
        </w:rPr>
        <w:t>Operações de Crédito</w:t>
      </w:r>
    </w:p>
    <w:p w:rsidR="00096C1A" w:rsidRPr="00F90410" w:rsidRDefault="00096C1A" w:rsidP="00096C1A">
      <w:pPr>
        <w:autoSpaceDE w:val="0"/>
        <w:autoSpaceDN w:val="0"/>
        <w:adjustRightInd w:val="0"/>
        <w:jc w:val="both"/>
        <w:rPr>
          <w:rFonts w:ascii="Arial" w:hAnsi="Arial" w:cs="Arial"/>
          <w:b/>
          <w:color w:val="000000"/>
          <w:sz w:val="10"/>
          <w:szCs w:val="22"/>
        </w:rPr>
      </w:pPr>
    </w:p>
    <w:p w:rsidR="0050468A" w:rsidRDefault="009F5029" w:rsidP="00D50B8C">
      <w:pPr>
        <w:autoSpaceDE w:val="0"/>
        <w:autoSpaceDN w:val="0"/>
        <w:adjustRightInd w:val="0"/>
        <w:jc w:val="both"/>
        <w:rPr>
          <w:rFonts w:ascii="Arial" w:hAnsi="Arial" w:cs="Arial"/>
          <w:color w:val="000000"/>
          <w:sz w:val="22"/>
          <w:szCs w:val="22"/>
        </w:rPr>
      </w:pPr>
      <w:r w:rsidRPr="00F90410">
        <w:rPr>
          <w:rFonts w:ascii="Arial" w:hAnsi="Arial" w:cs="Arial"/>
          <w:color w:val="000000"/>
          <w:sz w:val="22"/>
          <w:szCs w:val="22"/>
        </w:rPr>
        <w:t>D</w:t>
      </w:r>
      <w:r w:rsidR="00096C1A" w:rsidRPr="00F90410">
        <w:rPr>
          <w:rFonts w:ascii="Arial" w:hAnsi="Arial" w:cs="Arial"/>
          <w:color w:val="000000"/>
          <w:sz w:val="22"/>
          <w:szCs w:val="22"/>
        </w:rPr>
        <w:t>emonstrativo</w:t>
      </w:r>
      <w:r w:rsidR="00B06B50" w:rsidRPr="00F90410">
        <w:rPr>
          <w:rFonts w:ascii="Arial" w:hAnsi="Arial" w:cs="Arial"/>
          <w:color w:val="000000"/>
          <w:sz w:val="22"/>
          <w:szCs w:val="22"/>
        </w:rPr>
        <w:t xml:space="preserve">s </w:t>
      </w:r>
      <w:r w:rsidRPr="00F90410">
        <w:rPr>
          <w:rFonts w:ascii="Arial" w:hAnsi="Arial" w:cs="Arial"/>
          <w:color w:val="000000"/>
          <w:sz w:val="22"/>
          <w:szCs w:val="22"/>
        </w:rPr>
        <w:t>d</w:t>
      </w:r>
      <w:r w:rsidR="00B06B50" w:rsidRPr="00F90410">
        <w:rPr>
          <w:rFonts w:ascii="Arial" w:hAnsi="Arial" w:cs="Arial"/>
          <w:color w:val="000000"/>
          <w:sz w:val="22"/>
          <w:szCs w:val="22"/>
        </w:rPr>
        <w:t>a</w:t>
      </w:r>
      <w:r w:rsidR="00096C1A" w:rsidRPr="00F90410">
        <w:rPr>
          <w:rFonts w:ascii="Arial" w:hAnsi="Arial" w:cs="Arial"/>
          <w:color w:val="000000"/>
          <w:sz w:val="22"/>
          <w:szCs w:val="22"/>
        </w:rPr>
        <w:t xml:space="preserve"> distribuição das carteiras de crédito</w:t>
      </w:r>
      <w:r w:rsidR="002C4F3D" w:rsidRPr="00F90410">
        <w:rPr>
          <w:rFonts w:ascii="Arial" w:hAnsi="Arial" w:cs="Arial"/>
          <w:color w:val="000000"/>
          <w:sz w:val="22"/>
          <w:szCs w:val="22"/>
        </w:rPr>
        <w:t>s</w:t>
      </w:r>
      <w:r w:rsidR="00B06B50" w:rsidRPr="00F90410">
        <w:rPr>
          <w:rFonts w:ascii="Arial" w:hAnsi="Arial" w:cs="Arial"/>
          <w:color w:val="000000"/>
          <w:sz w:val="22"/>
          <w:szCs w:val="22"/>
        </w:rPr>
        <w:t xml:space="preserve"> por setor e atividade econômica</w:t>
      </w:r>
      <w:r w:rsidR="00096C1A" w:rsidRPr="00F90410">
        <w:rPr>
          <w:rFonts w:ascii="Arial" w:hAnsi="Arial" w:cs="Arial"/>
          <w:color w:val="000000"/>
          <w:sz w:val="22"/>
          <w:szCs w:val="22"/>
        </w:rPr>
        <w:t xml:space="preserve">, </w:t>
      </w:r>
      <w:r w:rsidR="00D50B8C">
        <w:rPr>
          <w:rFonts w:ascii="Arial" w:hAnsi="Arial" w:cs="Arial"/>
          <w:color w:val="000000"/>
          <w:sz w:val="22"/>
          <w:szCs w:val="22"/>
        </w:rPr>
        <w:t>c</w:t>
      </w:r>
      <w:r w:rsidR="00096C1A" w:rsidRPr="00F90410">
        <w:rPr>
          <w:rFonts w:ascii="Arial" w:hAnsi="Arial" w:cs="Arial"/>
          <w:color w:val="000000"/>
          <w:sz w:val="22"/>
          <w:szCs w:val="22"/>
        </w:rPr>
        <w:t xml:space="preserve">omposição </w:t>
      </w:r>
      <w:r w:rsidR="003971AB" w:rsidRPr="00F90410">
        <w:rPr>
          <w:rFonts w:ascii="Arial" w:hAnsi="Arial" w:cs="Arial"/>
          <w:color w:val="000000"/>
          <w:sz w:val="22"/>
          <w:szCs w:val="22"/>
        </w:rPr>
        <w:t>da Provisão para Créditos de Liquidação Duvidosa</w:t>
      </w:r>
      <w:r w:rsidR="00096C1A" w:rsidRPr="00F90410">
        <w:rPr>
          <w:rFonts w:ascii="Arial" w:hAnsi="Arial" w:cs="Arial"/>
          <w:color w:val="000000"/>
          <w:sz w:val="22"/>
          <w:szCs w:val="22"/>
        </w:rPr>
        <w:t xml:space="preserve"> e operações lançadas para prejuízo</w:t>
      </w:r>
      <w:r w:rsidR="00B06B50" w:rsidRPr="00F90410">
        <w:rPr>
          <w:rFonts w:ascii="Arial" w:hAnsi="Arial" w:cs="Arial"/>
          <w:color w:val="000000"/>
          <w:sz w:val="22"/>
          <w:szCs w:val="22"/>
        </w:rPr>
        <w:t>.</w:t>
      </w:r>
    </w:p>
    <w:p w:rsidR="00BE1185" w:rsidRDefault="00BE1185" w:rsidP="00D50B8C">
      <w:pPr>
        <w:autoSpaceDE w:val="0"/>
        <w:autoSpaceDN w:val="0"/>
        <w:adjustRightInd w:val="0"/>
        <w:jc w:val="both"/>
        <w:rPr>
          <w:rFonts w:ascii="Arial" w:hAnsi="Arial" w:cs="Arial"/>
          <w:color w:val="000000"/>
          <w:sz w:val="22"/>
          <w:szCs w:val="22"/>
        </w:rPr>
      </w:pPr>
    </w:p>
    <w:bookmarkStart w:id="6" w:name="_MON_1691580286"/>
    <w:bookmarkEnd w:id="6"/>
    <w:p w:rsidR="00BE1185" w:rsidRDefault="00BC5E84" w:rsidP="00096C1A">
      <w:pPr>
        <w:autoSpaceDE w:val="0"/>
        <w:autoSpaceDN w:val="0"/>
        <w:adjustRightInd w:val="0"/>
        <w:jc w:val="both"/>
        <w:rPr>
          <w:rFonts w:ascii="Arial" w:hAnsi="Arial" w:cs="Arial"/>
          <w:color w:val="000000"/>
          <w:sz w:val="22"/>
          <w:szCs w:val="22"/>
        </w:rPr>
      </w:pPr>
      <w:r w:rsidRPr="00DE6256">
        <w:rPr>
          <w:rFonts w:ascii="Arial" w:hAnsi="Arial" w:cs="Arial"/>
          <w:color w:val="000000"/>
          <w:sz w:val="22"/>
          <w:szCs w:val="22"/>
        </w:rPr>
        <w:object w:dxaOrig="10837" w:dyaOrig="2076">
          <v:shape id="_x0000_i1025" type="#_x0000_t75" style="width:504.75pt;height:104.25pt" o:ole="">
            <v:imagedata r:id="rId22" o:title=""/>
          </v:shape>
          <o:OLEObject Type="Embed" ProgID="Excel.Sheet.12" ShapeID="_x0000_i1025" DrawAspect="Content" ObjectID="_1691915685" r:id="rId23"/>
        </w:object>
      </w:r>
    </w:p>
    <w:bookmarkStart w:id="7" w:name="_MON_1450284383"/>
    <w:bookmarkEnd w:id="7"/>
    <w:p w:rsidR="0050468A" w:rsidRPr="00F90410" w:rsidRDefault="00BC5E84" w:rsidP="00096C1A">
      <w:pPr>
        <w:autoSpaceDE w:val="0"/>
        <w:autoSpaceDN w:val="0"/>
        <w:adjustRightInd w:val="0"/>
        <w:jc w:val="both"/>
        <w:rPr>
          <w:rFonts w:ascii="Arial" w:hAnsi="Arial" w:cs="Arial"/>
          <w:color w:val="000000"/>
          <w:sz w:val="22"/>
          <w:szCs w:val="22"/>
        </w:rPr>
      </w:pPr>
      <w:r w:rsidRPr="00F90410">
        <w:rPr>
          <w:rFonts w:ascii="Arial" w:hAnsi="Arial" w:cs="Arial"/>
          <w:color w:val="000000"/>
          <w:sz w:val="22"/>
          <w:szCs w:val="22"/>
        </w:rPr>
        <w:object w:dxaOrig="10860" w:dyaOrig="2242">
          <v:shape id="_x0000_i1026" type="#_x0000_t75" style="width:517.5pt;height:82.5pt" o:ole="">
            <v:imagedata r:id="rId24" o:title=""/>
          </v:shape>
          <o:OLEObject Type="Embed" ProgID="Excel.Sheet.12" ShapeID="_x0000_i1026" DrawAspect="Content" ObjectID="_1691915686" r:id="rId25"/>
        </w:object>
      </w:r>
    </w:p>
    <w:p w:rsidR="0050468A" w:rsidRPr="00F90410" w:rsidRDefault="0050468A" w:rsidP="00096C1A">
      <w:pPr>
        <w:autoSpaceDE w:val="0"/>
        <w:autoSpaceDN w:val="0"/>
        <w:adjustRightInd w:val="0"/>
        <w:jc w:val="both"/>
        <w:rPr>
          <w:rFonts w:ascii="Arial" w:hAnsi="Arial" w:cs="Arial"/>
          <w:color w:val="000000"/>
          <w:sz w:val="12"/>
          <w:szCs w:val="12"/>
        </w:rPr>
      </w:pPr>
    </w:p>
    <w:bookmarkStart w:id="8" w:name="_MON_1450284914"/>
    <w:bookmarkEnd w:id="8"/>
    <w:p w:rsidR="00096C1A" w:rsidRPr="00F90410" w:rsidRDefault="00BC5E84" w:rsidP="00096C1A">
      <w:pPr>
        <w:autoSpaceDE w:val="0"/>
        <w:autoSpaceDN w:val="0"/>
        <w:adjustRightInd w:val="0"/>
        <w:jc w:val="both"/>
        <w:rPr>
          <w:rFonts w:ascii="Arial" w:hAnsi="Arial" w:cs="Arial"/>
          <w:color w:val="000000"/>
          <w:sz w:val="4"/>
          <w:szCs w:val="22"/>
        </w:rPr>
      </w:pPr>
      <w:r w:rsidRPr="00F90410">
        <w:rPr>
          <w:rFonts w:ascii="Arial" w:hAnsi="Arial" w:cs="Arial"/>
          <w:color w:val="000000"/>
          <w:sz w:val="22"/>
          <w:szCs w:val="22"/>
        </w:rPr>
        <w:object w:dxaOrig="12280" w:dyaOrig="2304">
          <v:shape id="_x0000_i1027" type="#_x0000_t75" style="width:547.5pt;height:96.75pt" o:ole="">
            <v:imagedata r:id="rId26" o:title=""/>
          </v:shape>
          <o:OLEObject Type="Embed" ProgID="Excel.Sheet.12" ShapeID="_x0000_i1027" DrawAspect="Content" ObjectID="_1691915687" r:id="rId27"/>
        </w:object>
      </w:r>
    </w:p>
    <w:p w:rsidR="0056704D" w:rsidRPr="00F90410" w:rsidRDefault="0056704D" w:rsidP="00096C1A">
      <w:pPr>
        <w:autoSpaceDE w:val="0"/>
        <w:autoSpaceDN w:val="0"/>
        <w:adjustRightInd w:val="0"/>
        <w:jc w:val="both"/>
        <w:rPr>
          <w:rFonts w:ascii="Arial" w:hAnsi="Arial" w:cs="Arial"/>
          <w:color w:val="000000"/>
          <w:sz w:val="8"/>
          <w:szCs w:val="22"/>
        </w:rPr>
      </w:pPr>
    </w:p>
    <w:p w:rsidR="0057005A" w:rsidRDefault="00F30AFC" w:rsidP="00096C1A">
      <w:pPr>
        <w:autoSpaceDE w:val="0"/>
        <w:autoSpaceDN w:val="0"/>
        <w:adjustRightInd w:val="0"/>
        <w:jc w:val="both"/>
        <w:rPr>
          <w:rFonts w:ascii="Arial" w:hAnsi="Arial" w:cs="Arial"/>
          <w:color w:val="000000"/>
          <w:sz w:val="22"/>
          <w:szCs w:val="22"/>
        </w:rPr>
      </w:pPr>
      <w:r w:rsidRPr="00F90410">
        <w:rPr>
          <w:rFonts w:ascii="Arial" w:hAnsi="Arial" w:cs="Arial"/>
          <w:color w:val="000000"/>
          <w:sz w:val="22"/>
          <w:szCs w:val="22"/>
        </w:rPr>
        <w:br w:type="textWrapping" w:clear="all"/>
      </w:r>
      <w:bookmarkStart w:id="9" w:name="_MON_1450286515"/>
      <w:bookmarkEnd w:id="9"/>
      <w:r w:rsidR="002D7D12" w:rsidRPr="00F90410">
        <w:rPr>
          <w:rFonts w:ascii="Arial" w:hAnsi="Arial" w:cs="Arial"/>
          <w:color w:val="000000"/>
          <w:sz w:val="22"/>
          <w:szCs w:val="22"/>
        </w:rPr>
        <w:object w:dxaOrig="11294" w:dyaOrig="3255">
          <v:shape id="_x0000_i1028" type="#_x0000_t75" style="width:554.25pt;height:161.25pt" o:ole="">
            <v:imagedata r:id="rId28" o:title=""/>
          </v:shape>
          <o:OLEObject Type="Embed" ProgID="Excel.Sheet.12" ShapeID="_x0000_i1028" DrawAspect="Content" ObjectID="_1691915688" r:id="rId29"/>
        </w:object>
      </w:r>
    </w:p>
    <w:p w:rsidR="00EC5989" w:rsidRDefault="00EC5989" w:rsidP="00096C1A">
      <w:pPr>
        <w:autoSpaceDE w:val="0"/>
        <w:autoSpaceDN w:val="0"/>
        <w:adjustRightInd w:val="0"/>
        <w:jc w:val="both"/>
        <w:rPr>
          <w:rFonts w:ascii="Arial" w:hAnsi="Arial" w:cs="Arial"/>
          <w:color w:val="000000"/>
          <w:sz w:val="22"/>
          <w:szCs w:val="22"/>
        </w:rPr>
      </w:pPr>
    </w:p>
    <w:p w:rsidR="00EC5989" w:rsidRDefault="00EC5989" w:rsidP="00096C1A">
      <w:pPr>
        <w:autoSpaceDE w:val="0"/>
        <w:autoSpaceDN w:val="0"/>
        <w:adjustRightInd w:val="0"/>
        <w:jc w:val="both"/>
        <w:rPr>
          <w:rFonts w:ascii="Arial" w:hAnsi="Arial" w:cs="Arial"/>
          <w:color w:val="000000"/>
          <w:sz w:val="22"/>
          <w:szCs w:val="22"/>
        </w:rPr>
      </w:pPr>
    </w:p>
    <w:p w:rsidR="00EC5989" w:rsidRDefault="00EC5989" w:rsidP="00096C1A">
      <w:pPr>
        <w:autoSpaceDE w:val="0"/>
        <w:autoSpaceDN w:val="0"/>
        <w:adjustRightInd w:val="0"/>
        <w:jc w:val="both"/>
        <w:rPr>
          <w:rFonts w:ascii="Arial" w:hAnsi="Arial" w:cs="Arial"/>
          <w:color w:val="000000"/>
          <w:sz w:val="16"/>
          <w:szCs w:val="16"/>
        </w:rPr>
      </w:pPr>
    </w:p>
    <w:p w:rsidR="00EC5989" w:rsidRDefault="00EC5989" w:rsidP="00096C1A">
      <w:pPr>
        <w:autoSpaceDE w:val="0"/>
        <w:autoSpaceDN w:val="0"/>
        <w:adjustRightInd w:val="0"/>
        <w:jc w:val="both"/>
        <w:rPr>
          <w:rFonts w:ascii="Arial" w:hAnsi="Arial" w:cs="Arial"/>
          <w:color w:val="000000"/>
          <w:sz w:val="16"/>
          <w:szCs w:val="16"/>
        </w:rPr>
      </w:pPr>
    </w:p>
    <w:p w:rsidR="00EC5989" w:rsidRDefault="00EC5989" w:rsidP="00096C1A">
      <w:pPr>
        <w:autoSpaceDE w:val="0"/>
        <w:autoSpaceDN w:val="0"/>
        <w:adjustRightInd w:val="0"/>
        <w:jc w:val="both"/>
        <w:rPr>
          <w:rFonts w:ascii="Arial" w:hAnsi="Arial" w:cs="Arial"/>
          <w:color w:val="000000"/>
          <w:sz w:val="16"/>
          <w:szCs w:val="16"/>
        </w:rPr>
      </w:pPr>
    </w:p>
    <w:p w:rsidR="00EC5989" w:rsidRDefault="00EC5989" w:rsidP="00096C1A">
      <w:pPr>
        <w:autoSpaceDE w:val="0"/>
        <w:autoSpaceDN w:val="0"/>
        <w:adjustRightInd w:val="0"/>
        <w:jc w:val="both"/>
        <w:rPr>
          <w:rFonts w:ascii="Arial" w:hAnsi="Arial" w:cs="Arial"/>
          <w:color w:val="000000"/>
          <w:sz w:val="16"/>
          <w:szCs w:val="16"/>
        </w:rPr>
      </w:pPr>
    </w:p>
    <w:p w:rsidR="00EC5989" w:rsidRDefault="00EC5989" w:rsidP="00096C1A">
      <w:pPr>
        <w:autoSpaceDE w:val="0"/>
        <w:autoSpaceDN w:val="0"/>
        <w:adjustRightInd w:val="0"/>
        <w:jc w:val="both"/>
        <w:rPr>
          <w:rFonts w:ascii="Arial" w:hAnsi="Arial" w:cs="Arial"/>
          <w:color w:val="000000"/>
          <w:sz w:val="16"/>
          <w:szCs w:val="16"/>
        </w:rPr>
      </w:pPr>
    </w:p>
    <w:p w:rsidR="00BC5E84" w:rsidRDefault="00BC5E84" w:rsidP="00096C1A">
      <w:pPr>
        <w:autoSpaceDE w:val="0"/>
        <w:autoSpaceDN w:val="0"/>
        <w:adjustRightInd w:val="0"/>
        <w:jc w:val="both"/>
        <w:rPr>
          <w:rFonts w:ascii="Arial" w:hAnsi="Arial" w:cs="Arial"/>
          <w:color w:val="000000"/>
          <w:sz w:val="16"/>
          <w:szCs w:val="16"/>
        </w:rPr>
      </w:pPr>
    </w:p>
    <w:p w:rsidR="00EC5989" w:rsidRDefault="00EC5989" w:rsidP="00096C1A">
      <w:pPr>
        <w:autoSpaceDE w:val="0"/>
        <w:autoSpaceDN w:val="0"/>
        <w:adjustRightInd w:val="0"/>
        <w:jc w:val="both"/>
        <w:rPr>
          <w:rFonts w:ascii="Arial" w:hAnsi="Arial" w:cs="Arial"/>
          <w:color w:val="000000"/>
          <w:sz w:val="16"/>
          <w:szCs w:val="16"/>
        </w:rPr>
      </w:pPr>
    </w:p>
    <w:p w:rsidR="00EC5989" w:rsidRPr="00A35432" w:rsidRDefault="00EC5989" w:rsidP="00096C1A">
      <w:pPr>
        <w:autoSpaceDE w:val="0"/>
        <w:autoSpaceDN w:val="0"/>
        <w:adjustRightInd w:val="0"/>
        <w:jc w:val="both"/>
        <w:rPr>
          <w:rFonts w:ascii="Arial" w:hAnsi="Arial" w:cs="Arial"/>
          <w:color w:val="000000"/>
          <w:sz w:val="16"/>
          <w:szCs w:val="16"/>
        </w:rPr>
      </w:pPr>
    </w:p>
    <w:p w:rsidR="00096C1A" w:rsidRPr="00F90410" w:rsidRDefault="00096C1A" w:rsidP="002E3F62">
      <w:pPr>
        <w:pStyle w:val="PargrafodaLista"/>
        <w:numPr>
          <w:ilvl w:val="0"/>
          <w:numId w:val="1"/>
        </w:numPr>
        <w:autoSpaceDE w:val="0"/>
        <w:autoSpaceDN w:val="0"/>
        <w:adjustRightInd w:val="0"/>
        <w:ind w:left="426" w:hanging="426"/>
        <w:rPr>
          <w:rFonts w:ascii="Arial" w:hAnsi="Arial" w:cs="Arial"/>
          <w:b/>
          <w:bCs/>
          <w:color w:val="000000"/>
          <w:sz w:val="22"/>
          <w:szCs w:val="22"/>
        </w:rPr>
      </w:pPr>
      <w:r w:rsidRPr="00F90410">
        <w:rPr>
          <w:rFonts w:ascii="Arial" w:hAnsi="Arial" w:cs="Arial"/>
          <w:b/>
          <w:bCs/>
          <w:color w:val="000000"/>
          <w:sz w:val="22"/>
          <w:szCs w:val="22"/>
        </w:rPr>
        <w:lastRenderedPageBreak/>
        <w:t>Outros Créditos</w:t>
      </w:r>
    </w:p>
    <w:p w:rsidR="00F54E82" w:rsidRPr="00F90410" w:rsidRDefault="00F54E82" w:rsidP="00F54E82">
      <w:pPr>
        <w:pStyle w:val="PargrafodaLista"/>
        <w:autoSpaceDE w:val="0"/>
        <w:autoSpaceDN w:val="0"/>
        <w:adjustRightInd w:val="0"/>
        <w:jc w:val="both"/>
        <w:rPr>
          <w:rFonts w:ascii="Arial" w:hAnsi="Arial" w:cs="Arial"/>
          <w:b/>
          <w:color w:val="000000"/>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383"/>
        <w:gridCol w:w="1134"/>
        <w:gridCol w:w="993"/>
      </w:tblGrid>
      <w:tr w:rsidR="00DB26C7" w:rsidRPr="00CA69E7" w:rsidTr="00344DA6">
        <w:trPr>
          <w:trHeight w:val="347"/>
        </w:trPr>
        <w:tc>
          <w:tcPr>
            <w:tcW w:w="3383" w:type="dxa"/>
          </w:tcPr>
          <w:p w:rsidR="00DB26C7" w:rsidRPr="00CA69E7" w:rsidRDefault="00DB26C7" w:rsidP="00DB488E">
            <w:pPr>
              <w:autoSpaceDE w:val="0"/>
              <w:autoSpaceDN w:val="0"/>
              <w:adjustRightInd w:val="0"/>
              <w:jc w:val="center"/>
              <w:rPr>
                <w:rFonts w:ascii="Arial" w:eastAsiaTheme="minorHAnsi" w:hAnsi="Arial" w:cs="Arial"/>
                <w:b/>
                <w:color w:val="000000"/>
                <w:sz w:val="18"/>
                <w:szCs w:val="18"/>
                <w:lang w:eastAsia="en-US"/>
              </w:rPr>
            </w:pPr>
            <w:r w:rsidRPr="00CA69E7">
              <w:rPr>
                <w:rFonts w:ascii="Arial" w:eastAsiaTheme="minorHAnsi" w:hAnsi="Arial" w:cs="Arial"/>
                <w:b/>
                <w:color w:val="000000"/>
                <w:sz w:val="18"/>
                <w:szCs w:val="18"/>
                <w:lang w:eastAsia="en-US"/>
              </w:rPr>
              <w:t>Descrição</w:t>
            </w:r>
          </w:p>
        </w:tc>
        <w:tc>
          <w:tcPr>
            <w:tcW w:w="1134" w:type="dxa"/>
          </w:tcPr>
          <w:p w:rsidR="00DB26C7" w:rsidRPr="00CA69E7" w:rsidRDefault="00344DA6" w:rsidP="00DB488E">
            <w:pPr>
              <w:autoSpaceDE w:val="0"/>
              <w:autoSpaceDN w:val="0"/>
              <w:adjustRightInd w:val="0"/>
              <w:jc w:val="center"/>
              <w:rPr>
                <w:rFonts w:ascii="Arial" w:eastAsiaTheme="minorHAnsi" w:hAnsi="Arial" w:cs="Arial"/>
                <w:b/>
                <w:color w:val="000000"/>
                <w:sz w:val="18"/>
                <w:szCs w:val="18"/>
                <w:lang w:eastAsia="en-US"/>
              </w:rPr>
            </w:pPr>
            <w:r>
              <w:rPr>
                <w:rFonts w:ascii="Arial" w:eastAsiaTheme="minorHAnsi" w:hAnsi="Arial" w:cs="Arial"/>
                <w:b/>
                <w:color w:val="000000"/>
                <w:sz w:val="18"/>
                <w:szCs w:val="18"/>
                <w:lang w:eastAsia="en-US"/>
              </w:rPr>
              <w:t>30/06/2021</w:t>
            </w:r>
          </w:p>
        </w:tc>
        <w:tc>
          <w:tcPr>
            <w:tcW w:w="993" w:type="dxa"/>
          </w:tcPr>
          <w:p w:rsidR="00DB26C7" w:rsidRPr="00CA69E7" w:rsidRDefault="00344DA6" w:rsidP="00DB488E">
            <w:pPr>
              <w:autoSpaceDE w:val="0"/>
              <w:autoSpaceDN w:val="0"/>
              <w:adjustRightInd w:val="0"/>
              <w:jc w:val="center"/>
              <w:rPr>
                <w:rFonts w:ascii="Arial" w:eastAsiaTheme="minorHAnsi" w:hAnsi="Arial" w:cs="Arial"/>
                <w:b/>
                <w:color w:val="000000"/>
                <w:sz w:val="18"/>
                <w:szCs w:val="18"/>
                <w:lang w:eastAsia="en-US"/>
              </w:rPr>
            </w:pPr>
            <w:r>
              <w:rPr>
                <w:rFonts w:ascii="Arial" w:eastAsiaTheme="minorHAnsi" w:hAnsi="Arial" w:cs="Arial"/>
                <w:b/>
                <w:color w:val="000000"/>
                <w:sz w:val="18"/>
                <w:szCs w:val="18"/>
                <w:lang w:eastAsia="en-US"/>
              </w:rPr>
              <w:t>30/06/2020</w:t>
            </w:r>
          </w:p>
        </w:tc>
      </w:tr>
      <w:tr w:rsidR="00DB26C7" w:rsidRPr="00CA69E7" w:rsidTr="00344DA6">
        <w:trPr>
          <w:trHeight w:val="290"/>
        </w:trPr>
        <w:tc>
          <w:tcPr>
            <w:tcW w:w="3383" w:type="dxa"/>
          </w:tcPr>
          <w:p w:rsidR="00DB26C7" w:rsidRPr="00CA69E7" w:rsidRDefault="00DB26C7" w:rsidP="00EF787D">
            <w:pPr>
              <w:autoSpaceDE w:val="0"/>
              <w:autoSpaceDN w:val="0"/>
              <w:adjustRightInd w:val="0"/>
              <w:rPr>
                <w:rFonts w:ascii="Arial" w:eastAsiaTheme="minorHAnsi" w:hAnsi="Arial" w:cs="Arial"/>
                <w:color w:val="000000"/>
                <w:sz w:val="18"/>
                <w:szCs w:val="18"/>
                <w:lang w:eastAsia="en-US"/>
              </w:rPr>
            </w:pPr>
            <w:r w:rsidRPr="00CA69E7">
              <w:rPr>
                <w:rFonts w:ascii="Arial" w:eastAsiaTheme="minorHAnsi" w:hAnsi="Arial" w:cs="Arial"/>
                <w:color w:val="000000"/>
                <w:sz w:val="18"/>
                <w:szCs w:val="18"/>
                <w:lang w:eastAsia="en-US"/>
              </w:rPr>
              <w:t>¹Adiantamento e Antecipações Salariais</w:t>
            </w:r>
          </w:p>
        </w:tc>
        <w:tc>
          <w:tcPr>
            <w:tcW w:w="1134" w:type="dxa"/>
          </w:tcPr>
          <w:p w:rsidR="00DB26C7" w:rsidRPr="00CA69E7" w:rsidRDefault="002D7D12" w:rsidP="002D7D12">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419</w:t>
            </w:r>
          </w:p>
        </w:tc>
        <w:tc>
          <w:tcPr>
            <w:tcW w:w="993" w:type="dxa"/>
          </w:tcPr>
          <w:p w:rsidR="00DB26C7" w:rsidRPr="00CA69E7" w:rsidRDefault="00D521AF" w:rsidP="00DF0B12">
            <w:pPr>
              <w:autoSpaceDE w:val="0"/>
              <w:autoSpaceDN w:val="0"/>
              <w:adjustRightInd w:val="0"/>
              <w:jc w:val="right"/>
              <w:rPr>
                <w:rFonts w:ascii="Arial" w:eastAsiaTheme="minorHAnsi" w:hAnsi="Arial" w:cs="Arial"/>
                <w:color w:val="000000"/>
                <w:sz w:val="18"/>
                <w:szCs w:val="18"/>
                <w:lang w:eastAsia="en-US"/>
              </w:rPr>
            </w:pPr>
            <w:r w:rsidRPr="00CA69E7">
              <w:rPr>
                <w:rFonts w:ascii="Arial" w:eastAsiaTheme="minorHAnsi" w:hAnsi="Arial" w:cs="Arial"/>
                <w:color w:val="000000"/>
                <w:sz w:val="18"/>
                <w:szCs w:val="18"/>
                <w:lang w:eastAsia="en-US"/>
              </w:rPr>
              <w:t>41</w:t>
            </w:r>
            <w:r w:rsidR="007E4C94" w:rsidRPr="00CA69E7">
              <w:rPr>
                <w:rFonts w:ascii="Arial" w:eastAsiaTheme="minorHAnsi" w:hAnsi="Arial" w:cs="Arial"/>
                <w:color w:val="000000"/>
                <w:sz w:val="18"/>
                <w:szCs w:val="18"/>
                <w:lang w:eastAsia="en-US"/>
              </w:rPr>
              <w:t>1</w:t>
            </w:r>
          </w:p>
        </w:tc>
      </w:tr>
      <w:tr w:rsidR="00DB26C7" w:rsidRPr="00CA69E7" w:rsidTr="00344DA6">
        <w:trPr>
          <w:trHeight w:val="290"/>
        </w:trPr>
        <w:tc>
          <w:tcPr>
            <w:tcW w:w="3383" w:type="dxa"/>
          </w:tcPr>
          <w:p w:rsidR="00DB26C7" w:rsidRPr="00CA69E7" w:rsidRDefault="00CA69E7" w:rsidP="00EF787D">
            <w:pPr>
              <w:autoSpaceDE w:val="0"/>
              <w:autoSpaceDN w:val="0"/>
              <w:adjustRightInd w:val="0"/>
              <w:rPr>
                <w:rFonts w:ascii="Arial" w:eastAsiaTheme="minorHAnsi" w:hAnsi="Arial" w:cs="Arial"/>
                <w:color w:val="000000"/>
                <w:sz w:val="18"/>
                <w:szCs w:val="18"/>
                <w:lang w:eastAsia="en-US"/>
              </w:rPr>
            </w:pPr>
            <w:r w:rsidRPr="00CA69E7">
              <w:rPr>
                <w:rFonts w:ascii="Calibri" w:eastAsiaTheme="minorHAnsi" w:hAnsi="Calibri" w:cs="Calibri"/>
                <w:color w:val="000000"/>
                <w:sz w:val="18"/>
                <w:szCs w:val="18"/>
                <w:lang w:eastAsia="en-US"/>
              </w:rPr>
              <w:t>²</w:t>
            </w:r>
            <w:r w:rsidR="00DB26C7" w:rsidRPr="00CA69E7">
              <w:rPr>
                <w:rFonts w:ascii="Arial" w:eastAsiaTheme="minorHAnsi" w:hAnsi="Arial" w:cs="Arial"/>
                <w:color w:val="000000"/>
                <w:sz w:val="18"/>
                <w:szCs w:val="18"/>
                <w:lang w:eastAsia="en-US"/>
              </w:rPr>
              <w:t>Impostos e Contribuições a Compensar</w:t>
            </w:r>
          </w:p>
        </w:tc>
        <w:tc>
          <w:tcPr>
            <w:tcW w:w="1134" w:type="dxa"/>
          </w:tcPr>
          <w:p w:rsidR="00DB26C7" w:rsidRPr="008B56D8" w:rsidRDefault="002D7D12" w:rsidP="007B1998">
            <w:pPr>
              <w:autoSpaceDE w:val="0"/>
              <w:autoSpaceDN w:val="0"/>
              <w:adjustRightInd w:val="0"/>
              <w:jc w:val="right"/>
              <w:rPr>
                <w:rFonts w:ascii="Arial" w:eastAsiaTheme="minorHAnsi" w:hAnsi="Arial" w:cs="Arial"/>
                <w:color w:val="000000" w:themeColor="text1"/>
                <w:sz w:val="18"/>
                <w:szCs w:val="18"/>
                <w:lang w:eastAsia="en-US"/>
              </w:rPr>
            </w:pPr>
            <w:r w:rsidRPr="008B56D8">
              <w:rPr>
                <w:rFonts w:ascii="Arial" w:eastAsiaTheme="minorHAnsi" w:hAnsi="Arial" w:cs="Arial"/>
                <w:color w:val="000000" w:themeColor="text1"/>
                <w:sz w:val="18"/>
                <w:szCs w:val="18"/>
                <w:lang w:eastAsia="en-US"/>
              </w:rPr>
              <w:t>4.</w:t>
            </w:r>
            <w:r w:rsidR="007B1998" w:rsidRPr="008B56D8">
              <w:rPr>
                <w:rFonts w:ascii="Arial" w:eastAsiaTheme="minorHAnsi" w:hAnsi="Arial" w:cs="Arial"/>
                <w:color w:val="000000" w:themeColor="text1"/>
                <w:sz w:val="18"/>
                <w:szCs w:val="18"/>
                <w:lang w:eastAsia="en-US"/>
              </w:rPr>
              <w:t>211</w:t>
            </w:r>
          </w:p>
        </w:tc>
        <w:tc>
          <w:tcPr>
            <w:tcW w:w="993" w:type="dxa"/>
          </w:tcPr>
          <w:p w:rsidR="00DB26C7" w:rsidRPr="008B56D8" w:rsidRDefault="00931ADC" w:rsidP="007833AF">
            <w:pPr>
              <w:autoSpaceDE w:val="0"/>
              <w:autoSpaceDN w:val="0"/>
              <w:adjustRightInd w:val="0"/>
              <w:jc w:val="right"/>
              <w:rPr>
                <w:rFonts w:ascii="Arial" w:eastAsiaTheme="minorHAnsi" w:hAnsi="Arial" w:cs="Arial"/>
                <w:color w:val="000000" w:themeColor="text1"/>
                <w:sz w:val="18"/>
                <w:szCs w:val="18"/>
                <w:lang w:eastAsia="en-US"/>
              </w:rPr>
            </w:pPr>
            <w:r w:rsidRPr="008B56D8">
              <w:rPr>
                <w:rFonts w:ascii="Arial" w:eastAsiaTheme="minorHAnsi" w:hAnsi="Arial" w:cs="Arial"/>
                <w:color w:val="000000" w:themeColor="text1"/>
                <w:sz w:val="18"/>
                <w:szCs w:val="18"/>
                <w:lang w:eastAsia="en-US"/>
              </w:rPr>
              <w:t>1.430</w:t>
            </w:r>
          </w:p>
        </w:tc>
      </w:tr>
      <w:tr w:rsidR="00DB26C7" w:rsidRPr="00CA69E7" w:rsidTr="00344DA6">
        <w:trPr>
          <w:trHeight w:val="290"/>
        </w:trPr>
        <w:tc>
          <w:tcPr>
            <w:tcW w:w="3383" w:type="dxa"/>
          </w:tcPr>
          <w:p w:rsidR="00DB26C7" w:rsidRPr="00CA69E7" w:rsidRDefault="00CA69E7" w:rsidP="00EF787D">
            <w:pPr>
              <w:autoSpaceDE w:val="0"/>
              <w:autoSpaceDN w:val="0"/>
              <w:adjustRightInd w:val="0"/>
              <w:rPr>
                <w:rFonts w:ascii="Arial" w:eastAsiaTheme="minorHAnsi" w:hAnsi="Arial" w:cs="Arial"/>
                <w:color w:val="000000"/>
                <w:sz w:val="18"/>
                <w:szCs w:val="18"/>
                <w:lang w:eastAsia="en-US"/>
              </w:rPr>
            </w:pPr>
            <w:r w:rsidRPr="00CA69E7">
              <w:rPr>
                <w:rFonts w:ascii="Cambria Math" w:eastAsiaTheme="minorHAnsi" w:hAnsi="Cambria Math" w:cs="Cambria Math"/>
                <w:color w:val="000000"/>
                <w:sz w:val="18"/>
                <w:szCs w:val="18"/>
                <w:lang w:eastAsia="en-US"/>
              </w:rPr>
              <w:t>³</w:t>
            </w:r>
            <w:r w:rsidR="00DB26C7" w:rsidRPr="00CA69E7">
              <w:rPr>
                <w:rFonts w:ascii="Arial" w:eastAsiaTheme="minorHAnsi" w:hAnsi="Arial" w:cs="Arial"/>
                <w:color w:val="000000"/>
                <w:sz w:val="18"/>
                <w:szCs w:val="18"/>
                <w:lang w:eastAsia="en-US"/>
              </w:rPr>
              <w:t>Devedores Diversos – Pais</w:t>
            </w:r>
          </w:p>
        </w:tc>
        <w:tc>
          <w:tcPr>
            <w:tcW w:w="1134" w:type="dxa"/>
          </w:tcPr>
          <w:p w:rsidR="00DB26C7" w:rsidRPr="00CA69E7" w:rsidRDefault="002D7D12" w:rsidP="002D7D12">
            <w:pPr>
              <w:tabs>
                <w:tab w:val="left" w:pos="1005"/>
              </w:tabs>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8</w:t>
            </w:r>
          </w:p>
        </w:tc>
        <w:tc>
          <w:tcPr>
            <w:tcW w:w="993" w:type="dxa"/>
          </w:tcPr>
          <w:p w:rsidR="00DB26C7" w:rsidRPr="00CA69E7" w:rsidRDefault="00EA6A1D" w:rsidP="00931ADC">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2</w:t>
            </w:r>
            <w:r w:rsidR="00931ADC">
              <w:rPr>
                <w:rFonts w:ascii="Arial" w:eastAsiaTheme="minorHAnsi" w:hAnsi="Arial" w:cs="Arial"/>
                <w:color w:val="000000"/>
                <w:sz w:val="18"/>
                <w:szCs w:val="18"/>
                <w:lang w:eastAsia="en-US"/>
              </w:rPr>
              <w:t>11</w:t>
            </w:r>
          </w:p>
        </w:tc>
      </w:tr>
      <w:tr w:rsidR="00DB26C7" w:rsidRPr="00CA69E7" w:rsidTr="00344DA6">
        <w:trPr>
          <w:trHeight w:val="290"/>
        </w:trPr>
        <w:tc>
          <w:tcPr>
            <w:tcW w:w="3383" w:type="dxa"/>
          </w:tcPr>
          <w:p w:rsidR="00DB26C7" w:rsidRPr="00CA69E7" w:rsidRDefault="00CA69E7" w:rsidP="00EF787D">
            <w:pPr>
              <w:autoSpaceDE w:val="0"/>
              <w:autoSpaceDN w:val="0"/>
              <w:adjustRightInd w:val="0"/>
              <w:rPr>
                <w:rFonts w:ascii="Arial" w:eastAsiaTheme="minorHAnsi" w:hAnsi="Arial" w:cs="Arial"/>
                <w:color w:val="000000"/>
                <w:sz w:val="18"/>
                <w:szCs w:val="18"/>
                <w:lang w:eastAsia="en-US"/>
              </w:rPr>
            </w:pPr>
            <w:r w:rsidRPr="00CA69E7">
              <w:rPr>
                <w:rFonts w:ascii="Cambria Math" w:eastAsiaTheme="minorHAnsi" w:hAnsi="Cambria Math" w:cs="Cambria Math"/>
                <w:color w:val="000000"/>
                <w:sz w:val="18"/>
                <w:szCs w:val="18"/>
                <w:lang w:eastAsia="en-US"/>
              </w:rPr>
              <w:t>⁴</w:t>
            </w:r>
            <w:r w:rsidR="00DB26C7" w:rsidRPr="00CA69E7">
              <w:rPr>
                <w:rFonts w:ascii="Arial" w:eastAsiaTheme="minorHAnsi" w:hAnsi="Arial" w:cs="Arial"/>
                <w:color w:val="000000"/>
                <w:sz w:val="18"/>
                <w:szCs w:val="18"/>
                <w:lang w:eastAsia="en-US"/>
              </w:rPr>
              <w:t>Títulos e Créditos a receber</w:t>
            </w:r>
          </w:p>
        </w:tc>
        <w:tc>
          <w:tcPr>
            <w:tcW w:w="1134" w:type="dxa"/>
          </w:tcPr>
          <w:p w:rsidR="00DB26C7" w:rsidRPr="00CA69E7" w:rsidRDefault="002D7D12" w:rsidP="002D7D12">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6.220</w:t>
            </w:r>
          </w:p>
        </w:tc>
        <w:tc>
          <w:tcPr>
            <w:tcW w:w="993" w:type="dxa"/>
          </w:tcPr>
          <w:p w:rsidR="00DB26C7" w:rsidRPr="00CA69E7" w:rsidRDefault="00931ADC" w:rsidP="00DF0B12">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7.020</w:t>
            </w:r>
          </w:p>
        </w:tc>
      </w:tr>
      <w:tr w:rsidR="00DB26C7" w:rsidRPr="00CA69E7" w:rsidTr="00344DA6">
        <w:trPr>
          <w:trHeight w:val="290"/>
        </w:trPr>
        <w:tc>
          <w:tcPr>
            <w:tcW w:w="3383" w:type="dxa"/>
          </w:tcPr>
          <w:p w:rsidR="00DB26C7" w:rsidRPr="00CA69E7" w:rsidRDefault="00DB26C7" w:rsidP="00012946">
            <w:pPr>
              <w:autoSpaceDE w:val="0"/>
              <w:autoSpaceDN w:val="0"/>
              <w:adjustRightInd w:val="0"/>
              <w:rPr>
                <w:rFonts w:ascii="Arial" w:eastAsiaTheme="minorHAnsi" w:hAnsi="Arial" w:cs="Arial"/>
                <w:b/>
                <w:color w:val="000000"/>
                <w:sz w:val="18"/>
                <w:szCs w:val="18"/>
                <w:lang w:eastAsia="en-US"/>
              </w:rPr>
            </w:pPr>
            <w:r w:rsidRPr="00CA69E7">
              <w:rPr>
                <w:rFonts w:ascii="Arial" w:eastAsiaTheme="minorHAnsi" w:hAnsi="Arial" w:cs="Arial"/>
                <w:b/>
                <w:color w:val="000000"/>
                <w:sz w:val="18"/>
                <w:szCs w:val="18"/>
                <w:lang w:eastAsia="en-US"/>
              </w:rPr>
              <w:t>Total</w:t>
            </w:r>
          </w:p>
        </w:tc>
        <w:tc>
          <w:tcPr>
            <w:tcW w:w="1134" w:type="dxa"/>
          </w:tcPr>
          <w:p w:rsidR="00DB26C7" w:rsidRPr="008B56D8" w:rsidRDefault="002D7D12" w:rsidP="007B1998">
            <w:pPr>
              <w:autoSpaceDE w:val="0"/>
              <w:autoSpaceDN w:val="0"/>
              <w:adjustRightInd w:val="0"/>
              <w:jc w:val="right"/>
              <w:rPr>
                <w:rFonts w:ascii="Arial" w:eastAsiaTheme="minorHAnsi" w:hAnsi="Arial" w:cs="Arial"/>
                <w:b/>
                <w:color w:val="000000" w:themeColor="text1"/>
                <w:sz w:val="18"/>
                <w:szCs w:val="18"/>
                <w:lang w:eastAsia="en-US"/>
              </w:rPr>
            </w:pPr>
            <w:r w:rsidRPr="008B56D8">
              <w:rPr>
                <w:rFonts w:ascii="Arial" w:eastAsiaTheme="minorHAnsi" w:hAnsi="Arial" w:cs="Arial"/>
                <w:b/>
                <w:color w:val="000000" w:themeColor="text1"/>
                <w:sz w:val="18"/>
                <w:szCs w:val="18"/>
                <w:lang w:eastAsia="en-US"/>
              </w:rPr>
              <w:t>10.</w:t>
            </w:r>
            <w:r w:rsidR="007B1998" w:rsidRPr="008B56D8">
              <w:rPr>
                <w:rFonts w:ascii="Arial" w:eastAsiaTheme="minorHAnsi" w:hAnsi="Arial" w:cs="Arial"/>
                <w:b/>
                <w:color w:val="000000" w:themeColor="text1"/>
                <w:sz w:val="18"/>
                <w:szCs w:val="18"/>
                <w:lang w:eastAsia="en-US"/>
              </w:rPr>
              <w:t>858</w:t>
            </w:r>
          </w:p>
        </w:tc>
        <w:tc>
          <w:tcPr>
            <w:tcW w:w="993" w:type="dxa"/>
          </w:tcPr>
          <w:p w:rsidR="00DB26C7" w:rsidRPr="008B56D8" w:rsidRDefault="00931ADC" w:rsidP="00DB488E">
            <w:pPr>
              <w:autoSpaceDE w:val="0"/>
              <w:autoSpaceDN w:val="0"/>
              <w:adjustRightInd w:val="0"/>
              <w:jc w:val="right"/>
              <w:rPr>
                <w:rFonts w:ascii="Arial" w:eastAsiaTheme="minorHAnsi" w:hAnsi="Arial" w:cs="Arial"/>
                <w:b/>
                <w:color w:val="000000" w:themeColor="text1"/>
                <w:sz w:val="18"/>
                <w:szCs w:val="18"/>
                <w:lang w:eastAsia="en-US"/>
              </w:rPr>
            </w:pPr>
            <w:r w:rsidRPr="008B56D8">
              <w:rPr>
                <w:rFonts w:ascii="Arial" w:eastAsiaTheme="minorHAnsi" w:hAnsi="Arial" w:cs="Arial"/>
                <w:b/>
                <w:color w:val="000000" w:themeColor="text1"/>
                <w:sz w:val="18"/>
                <w:szCs w:val="18"/>
                <w:lang w:eastAsia="en-US"/>
              </w:rPr>
              <w:t>9.072</w:t>
            </w:r>
          </w:p>
        </w:tc>
      </w:tr>
    </w:tbl>
    <w:p w:rsidR="00644CA4" w:rsidRPr="00A36407" w:rsidRDefault="00644CA4" w:rsidP="00CE5008">
      <w:pPr>
        <w:rPr>
          <w:rFonts w:ascii="Arial" w:hAnsi="Arial" w:cs="Arial"/>
          <w:color w:val="000000"/>
          <w:sz w:val="2"/>
          <w:szCs w:val="22"/>
        </w:rPr>
      </w:pPr>
    </w:p>
    <w:p w:rsidR="00D67350" w:rsidRPr="00F90410" w:rsidRDefault="00D67350" w:rsidP="00CE5008">
      <w:pPr>
        <w:rPr>
          <w:rFonts w:ascii="Arial" w:hAnsi="Arial" w:cs="Arial"/>
          <w:color w:val="000000"/>
          <w:sz w:val="16"/>
          <w:szCs w:val="22"/>
        </w:rPr>
      </w:pPr>
    </w:p>
    <w:p w:rsidR="00CE5008" w:rsidRDefault="00CE5008" w:rsidP="0057047E">
      <w:pPr>
        <w:jc w:val="both"/>
        <w:rPr>
          <w:rFonts w:ascii="Arial" w:hAnsi="Arial" w:cs="Arial"/>
          <w:color w:val="000000"/>
          <w:sz w:val="22"/>
          <w:szCs w:val="22"/>
        </w:rPr>
      </w:pPr>
      <w:r w:rsidRPr="00BF4865">
        <w:rPr>
          <w:rFonts w:ascii="Arial" w:hAnsi="Arial" w:cs="Arial"/>
          <w:color w:val="000000"/>
          <w:sz w:val="22"/>
          <w:szCs w:val="22"/>
        </w:rPr>
        <w:t xml:space="preserve">¹ </w:t>
      </w:r>
      <w:r w:rsidR="002F2305" w:rsidRPr="00BF4865">
        <w:rPr>
          <w:rFonts w:ascii="Arial" w:hAnsi="Arial" w:cs="Arial"/>
          <w:color w:val="000000"/>
          <w:sz w:val="22"/>
          <w:szCs w:val="22"/>
        </w:rPr>
        <w:t>Saldo de</w:t>
      </w:r>
      <w:r w:rsidRPr="00BF4865">
        <w:rPr>
          <w:rFonts w:ascii="Arial" w:hAnsi="Arial" w:cs="Arial"/>
          <w:color w:val="000000"/>
          <w:sz w:val="22"/>
          <w:szCs w:val="22"/>
        </w:rPr>
        <w:t xml:space="preserve"> distribuição de lucro no mês de encerramento do semestre.</w:t>
      </w:r>
    </w:p>
    <w:p w:rsidR="00CE5008" w:rsidRPr="00F90410" w:rsidRDefault="00CA69E7" w:rsidP="0057047E">
      <w:pPr>
        <w:jc w:val="both"/>
        <w:rPr>
          <w:rFonts w:ascii="Arial" w:hAnsi="Arial" w:cs="Arial"/>
          <w:color w:val="000000"/>
          <w:sz w:val="22"/>
          <w:szCs w:val="22"/>
        </w:rPr>
      </w:pPr>
      <w:r>
        <w:rPr>
          <w:rFonts w:ascii="Calibri" w:eastAsiaTheme="minorHAnsi" w:hAnsi="Calibri" w:cs="Calibri"/>
          <w:color w:val="000000"/>
          <w:sz w:val="22"/>
          <w:szCs w:val="22"/>
          <w:lang w:eastAsia="en-US"/>
        </w:rPr>
        <w:t>²</w:t>
      </w:r>
      <w:r w:rsidR="00CE5008" w:rsidRPr="00BF4865">
        <w:rPr>
          <w:rFonts w:ascii="Arial" w:hAnsi="Arial" w:cs="Arial"/>
          <w:color w:val="000000"/>
          <w:sz w:val="22"/>
          <w:szCs w:val="22"/>
        </w:rPr>
        <w:t xml:space="preserve"> Representada por impostos e contribuições</w:t>
      </w:r>
      <w:r w:rsidR="00CE5008" w:rsidRPr="00F90410">
        <w:rPr>
          <w:rFonts w:ascii="Arial" w:hAnsi="Arial" w:cs="Arial"/>
          <w:color w:val="000000"/>
          <w:sz w:val="22"/>
          <w:szCs w:val="22"/>
        </w:rPr>
        <w:t xml:space="preserve"> antecipadas para compensação futura.</w:t>
      </w:r>
    </w:p>
    <w:p w:rsidR="00CE5008" w:rsidRPr="00F90410" w:rsidRDefault="00CA69E7" w:rsidP="0057047E">
      <w:pPr>
        <w:autoSpaceDE w:val="0"/>
        <w:autoSpaceDN w:val="0"/>
        <w:adjustRightInd w:val="0"/>
        <w:jc w:val="both"/>
        <w:rPr>
          <w:rFonts w:ascii="Arial" w:hAnsi="Arial" w:cs="Arial"/>
          <w:color w:val="000000"/>
          <w:sz w:val="22"/>
          <w:szCs w:val="22"/>
        </w:rPr>
      </w:pPr>
      <w:r>
        <w:rPr>
          <w:rFonts w:ascii="Calibri" w:eastAsiaTheme="minorHAnsi" w:hAnsi="Calibri" w:cs="Calibri"/>
          <w:color w:val="000000"/>
          <w:sz w:val="22"/>
          <w:szCs w:val="22"/>
          <w:lang w:eastAsia="en-US"/>
        </w:rPr>
        <w:t xml:space="preserve">³ </w:t>
      </w:r>
      <w:r w:rsidR="00CE5008" w:rsidRPr="00F90410">
        <w:rPr>
          <w:rFonts w:ascii="Arial" w:hAnsi="Arial" w:cs="Arial"/>
          <w:color w:val="000000"/>
          <w:sz w:val="22"/>
          <w:szCs w:val="22"/>
        </w:rPr>
        <w:t>Representado</w:t>
      </w:r>
      <w:r w:rsidR="00E92B4A">
        <w:rPr>
          <w:rFonts w:ascii="Arial" w:hAnsi="Arial" w:cs="Arial"/>
          <w:color w:val="000000"/>
          <w:sz w:val="22"/>
          <w:szCs w:val="22"/>
        </w:rPr>
        <w:t xml:space="preserve"> </w:t>
      </w:r>
      <w:r w:rsidR="0038447C" w:rsidRPr="00F90410">
        <w:rPr>
          <w:rFonts w:ascii="Arial" w:hAnsi="Arial" w:cs="Arial"/>
          <w:color w:val="000000"/>
          <w:sz w:val="22"/>
          <w:szCs w:val="22"/>
        </w:rPr>
        <w:t xml:space="preserve">por </w:t>
      </w:r>
      <w:r w:rsidR="00CE5008" w:rsidRPr="00F90410">
        <w:rPr>
          <w:rFonts w:ascii="Arial" w:hAnsi="Arial" w:cs="Arial"/>
          <w:color w:val="000000"/>
          <w:sz w:val="22"/>
          <w:szCs w:val="22"/>
        </w:rPr>
        <w:t xml:space="preserve">valores a receber de repasses </w:t>
      </w:r>
      <w:r w:rsidR="0038447C" w:rsidRPr="00F90410">
        <w:rPr>
          <w:rFonts w:ascii="Arial" w:hAnsi="Arial" w:cs="Arial"/>
          <w:color w:val="000000"/>
          <w:sz w:val="22"/>
          <w:szCs w:val="22"/>
        </w:rPr>
        <w:t>d</w:t>
      </w:r>
      <w:r w:rsidR="00CE5008" w:rsidRPr="00F90410">
        <w:rPr>
          <w:rFonts w:ascii="Arial" w:hAnsi="Arial" w:cs="Arial"/>
          <w:color w:val="000000"/>
          <w:sz w:val="22"/>
          <w:szCs w:val="22"/>
        </w:rPr>
        <w:t>os órgão</w:t>
      </w:r>
      <w:r w:rsidR="00B46351" w:rsidRPr="00F90410">
        <w:rPr>
          <w:rFonts w:ascii="Arial" w:hAnsi="Arial" w:cs="Arial"/>
          <w:color w:val="000000"/>
          <w:sz w:val="22"/>
          <w:szCs w:val="22"/>
        </w:rPr>
        <w:t>s</w:t>
      </w:r>
      <w:r w:rsidR="00E92B4A">
        <w:rPr>
          <w:rFonts w:ascii="Arial" w:hAnsi="Arial" w:cs="Arial"/>
          <w:color w:val="000000"/>
          <w:sz w:val="22"/>
          <w:szCs w:val="22"/>
        </w:rPr>
        <w:t xml:space="preserve"> </w:t>
      </w:r>
      <w:r w:rsidR="00CA68B6" w:rsidRPr="00F90410">
        <w:rPr>
          <w:rFonts w:ascii="Arial" w:hAnsi="Arial" w:cs="Arial"/>
          <w:color w:val="000000"/>
          <w:sz w:val="22"/>
          <w:szCs w:val="22"/>
        </w:rPr>
        <w:t xml:space="preserve">públicos </w:t>
      </w:r>
      <w:r w:rsidR="00CE5008" w:rsidRPr="00F90410">
        <w:rPr>
          <w:rFonts w:ascii="Arial" w:hAnsi="Arial" w:cs="Arial"/>
          <w:color w:val="000000"/>
          <w:sz w:val="22"/>
          <w:szCs w:val="22"/>
        </w:rPr>
        <w:t>referente</w:t>
      </w:r>
      <w:r w:rsidR="0038447C" w:rsidRPr="00F90410">
        <w:rPr>
          <w:rFonts w:ascii="Arial" w:hAnsi="Arial" w:cs="Arial"/>
          <w:color w:val="000000"/>
          <w:sz w:val="22"/>
          <w:szCs w:val="22"/>
        </w:rPr>
        <w:t>s</w:t>
      </w:r>
      <w:r w:rsidR="00CE5008" w:rsidRPr="00F90410">
        <w:rPr>
          <w:rFonts w:ascii="Arial" w:hAnsi="Arial" w:cs="Arial"/>
          <w:color w:val="000000"/>
          <w:sz w:val="22"/>
          <w:szCs w:val="22"/>
        </w:rPr>
        <w:t xml:space="preserve"> a operações de crédito consignado.</w:t>
      </w:r>
    </w:p>
    <w:p w:rsidR="00B61131" w:rsidRDefault="00CA69E7" w:rsidP="00B61131">
      <w:pPr>
        <w:autoSpaceDE w:val="0"/>
        <w:autoSpaceDN w:val="0"/>
        <w:adjustRightInd w:val="0"/>
        <w:jc w:val="both"/>
        <w:rPr>
          <w:rFonts w:ascii="Arial" w:hAnsi="Arial" w:cs="Arial"/>
          <w:color w:val="000000"/>
          <w:sz w:val="22"/>
          <w:szCs w:val="22"/>
        </w:rPr>
      </w:pPr>
      <w:r w:rsidRPr="00CA69E7">
        <w:rPr>
          <w:rFonts w:ascii="Cambria Math" w:eastAsiaTheme="minorHAnsi" w:hAnsi="Cambria Math" w:cs="Cambria Math"/>
          <w:color w:val="000000"/>
          <w:sz w:val="18"/>
          <w:szCs w:val="18"/>
          <w:lang w:eastAsia="en-US"/>
        </w:rPr>
        <w:t>⁴</w:t>
      </w:r>
      <w:r w:rsidR="00B61131">
        <w:rPr>
          <w:rFonts w:ascii="Arial" w:hAnsi="Arial" w:cs="Arial"/>
          <w:color w:val="000000"/>
          <w:sz w:val="22"/>
          <w:szCs w:val="22"/>
        </w:rPr>
        <w:t xml:space="preserve">Saldo de </w:t>
      </w:r>
      <w:r w:rsidR="00B61131" w:rsidRPr="00B61131">
        <w:rPr>
          <w:rFonts w:ascii="Arial" w:hAnsi="Arial" w:cs="Arial"/>
          <w:color w:val="000000"/>
          <w:sz w:val="22"/>
          <w:szCs w:val="22"/>
        </w:rPr>
        <w:t>valores a receber representados por títulos de crédito, que não se caracterizem como operações de crédito</w:t>
      </w:r>
      <w:r w:rsidR="00B61131">
        <w:rPr>
          <w:rFonts w:ascii="Arial" w:hAnsi="Arial" w:cs="Arial"/>
          <w:color w:val="000000"/>
          <w:sz w:val="22"/>
          <w:szCs w:val="22"/>
        </w:rPr>
        <w:t>.</w:t>
      </w:r>
    </w:p>
    <w:p w:rsidR="00CE5008" w:rsidRDefault="00CE5008" w:rsidP="0057047E">
      <w:pPr>
        <w:autoSpaceDE w:val="0"/>
        <w:autoSpaceDN w:val="0"/>
        <w:adjustRightInd w:val="0"/>
        <w:jc w:val="both"/>
        <w:rPr>
          <w:rFonts w:ascii="Arial" w:eastAsiaTheme="minorHAnsi" w:hAnsi="Arial" w:cs="Arial"/>
          <w:color w:val="000000"/>
          <w:sz w:val="22"/>
          <w:szCs w:val="22"/>
          <w:lang w:eastAsia="en-US"/>
        </w:rPr>
      </w:pPr>
    </w:p>
    <w:p w:rsidR="0063516D" w:rsidRDefault="0063516D" w:rsidP="0057047E">
      <w:pPr>
        <w:autoSpaceDE w:val="0"/>
        <w:autoSpaceDN w:val="0"/>
        <w:adjustRightInd w:val="0"/>
        <w:jc w:val="both"/>
        <w:rPr>
          <w:rFonts w:ascii="Arial" w:eastAsiaTheme="minorHAnsi" w:hAnsi="Arial" w:cs="Arial"/>
          <w:color w:val="000000"/>
          <w:sz w:val="22"/>
          <w:szCs w:val="22"/>
          <w:lang w:eastAsia="en-US"/>
        </w:rPr>
      </w:pPr>
    </w:p>
    <w:p w:rsidR="006C4842" w:rsidRPr="00F90410" w:rsidRDefault="00CB0947" w:rsidP="006C4842">
      <w:pPr>
        <w:pStyle w:val="PargrafodaLista"/>
        <w:numPr>
          <w:ilvl w:val="0"/>
          <w:numId w:val="1"/>
        </w:numPr>
        <w:autoSpaceDE w:val="0"/>
        <w:autoSpaceDN w:val="0"/>
        <w:adjustRightInd w:val="0"/>
        <w:ind w:left="426" w:hanging="426"/>
        <w:rPr>
          <w:rFonts w:ascii="Arial" w:hAnsi="Arial" w:cs="Arial"/>
          <w:b/>
          <w:bCs/>
          <w:color w:val="000000"/>
          <w:sz w:val="22"/>
          <w:szCs w:val="22"/>
        </w:rPr>
      </w:pPr>
      <w:r w:rsidRPr="00CB0947">
        <w:rPr>
          <w:rFonts w:ascii="Arial" w:hAnsi="Arial" w:cs="Arial"/>
          <w:b/>
          <w:bCs/>
          <w:color w:val="000000"/>
          <w:sz w:val="22"/>
          <w:szCs w:val="22"/>
        </w:rPr>
        <w:t>Ativos não Financ</w:t>
      </w:r>
      <w:r>
        <w:rPr>
          <w:rFonts w:ascii="Arial" w:hAnsi="Arial" w:cs="Arial"/>
          <w:b/>
          <w:bCs/>
          <w:color w:val="000000"/>
          <w:sz w:val="22"/>
          <w:szCs w:val="22"/>
        </w:rPr>
        <w:t>eiros</w:t>
      </w:r>
      <w:r w:rsidRPr="00CB0947">
        <w:rPr>
          <w:rFonts w:ascii="Arial" w:hAnsi="Arial" w:cs="Arial"/>
          <w:b/>
          <w:bCs/>
          <w:color w:val="000000"/>
          <w:sz w:val="22"/>
          <w:szCs w:val="22"/>
        </w:rPr>
        <w:t xml:space="preserve"> Mant</w:t>
      </w:r>
      <w:r>
        <w:rPr>
          <w:rFonts w:ascii="Arial" w:hAnsi="Arial" w:cs="Arial"/>
          <w:b/>
          <w:bCs/>
          <w:color w:val="000000"/>
          <w:sz w:val="22"/>
          <w:szCs w:val="22"/>
        </w:rPr>
        <w:t>idos</w:t>
      </w:r>
      <w:r w:rsidRPr="00CB0947">
        <w:rPr>
          <w:rFonts w:ascii="Arial" w:hAnsi="Arial" w:cs="Arial"/>
          <w:b/>
          <w:bCs/>
          <w:color w:val="000000"/>
          <w:sz w:val="22"/>
          <w:szCs w:val="22"/>
        </w:rPr>
        <w:t xml:space="preserve"> p</w:t>
      </w:r>
      <w:r>
        <w:rPr>
          <w:rFonts w:ascii="Arial" w:hAnsi="Arial" w:cs="Arial"/>
          <w:b/>
          <w:bCs/>
          <w:color w:val="000000"/>
          <w:sz w:val="22"/>
          <w:szCs w:val="22"/>
        </w:rPr>
        <w:t xml:space="preserve">ara </w:t>
      </w:r>
      <w:r w:rsidRPr="00CB0947">
        <w:rPr>
          <w:rFonts w:ascii="Arial" w:hAnsi="Arial" w:cs="Arial"/>
          <w:b/>
          <w:bCs/>
          <w:color w:val="000000"/>
          <w:sz w:val="22"/>
          <w:szCs w:val="22"/>
        </w:rPr>
        <w:t>Venda Recebido</w:t>
      </w:r>
    </w:p>
    <w:p w:rsidR="006C4842" w:rsidRPr="00722D33" w:rsidRDefault="006C4842" w:rsidP="006C4842">
      <w:pPr>
        <w:autoSpaceDE w:val="0"/>
        <w:autoSpaceDN w:val="0"/>
        <w:adjustRightInd w:val="0"/>
        <w:jc w:val="both"/>
        <w:rPr>
          <w:rFonts w:ascii="Arial" w:hAnsi="Arial" w:cs="Arial"/>
          <w:b/>
          <w:color w:val="000000"/>
          <w:sz w:val="10"/>
          <w:szCs w:val="22"/>
        </w:rPr>
      </w:pPr>
    </w:p>
    <w:p w:rsidR="006C4842" w:rsidRPr="00F90410" w:rsidRDefault="006C4842" w:rsidP="006C4842">
      <w:pPr>
        <w:autoSpaceDE w:val="0"/>
        <w:autoSpaceDN w:val="0"/>
        <w:adjustRightInd w:val="0"/>
        <w:jc w:val="both"/>
        <w:rPr>
          <w:rFonts w:ascii="Arial" w:hAnsi="Arial" w:cs="Arial"/>
          <w:color w:val="000000"/>
          <w:sz w:val="22"/>
          <w:szCs w:val="22"/>
        </w:rPr>
      </w:pPr>
      <w:r w:rsidRPr="00F90410">
        <w:rPr>
          <w:rFonts w:ascii="Arial" w:hAnsi="Arial" w:cs="Arial"/>
          <w:color w:val="000000"/>
          <w:sz w:val="22"/>
          <w:szCs w:val="22"/>
        </w:rPr>
        <w:t>Em 3</w:t>
      </w:r>
      <w:r w:rsidR="006E5898">
        <w:rPr>
          <w:rFonts w:ascii="Arial" w:hAnsi="Arial" w:cs="Arial"/>
          <w:color w:val="000000"/>
          <w:sz w:val="22"/>
          <w:szCs w:val="22"/>
        </w:rPr>
        <w:t>0</w:t>
      </w:r>
      <w:r w:rsidRPr="00F90410">
        <w:rPr>
          <w:rFonts w:ascii="Arial" w:hAnsi="Arial" w:cs="Arial"/>
          <w:color w:val="000000"/>
          <w:sz w:val="22"/>
          <w:szCs w:val="22"/>
        </w:rPr>
        <w:t xml:space="preserve"> de </w:t>
      </w:r>
      <w:r w:rsidR="006E5898">
        <w:rPr>
          <w:rFonts w:ascii="Arial" w:hAnsi="Arial" w:cs="Arial"/>
          <w:color w:val="000000"/>
          <w:sz w:val="22"/>
          <w:szCs w:val="22"/>
        </w:rPr>
        <w:t>Junho</w:t>
      </w:r>
      <w:r w:rsidRPr="00F90410">
        <w:rPr>
          <w:rFonts w:ascii="Arial" w:hAnsi="Arial" w:cs="Arial"/>
          <w:color w:val="000000"/>
          <w:sz w:val="22"/>
          <w:szCs w:val="22"/>
        </w:rPr>
        <w:t xml:space="preserve"> 20</w:t>
      </w:r>
      <w:r w:rsidR="00C3428E">
        <w:rPr>
          <w:rFonts w:ascii="Arial" w:hAnsi="Arial" w:cs="Arial"/>
          <w:color w:val="000000"/>
          <w:sz w:val="22"/>
          <w:szCs w:val="22"/>
        </w:rPr>
        <w:t>2</w:t>
      </w:r>
      <w:r w:rsidR="006E5898">
        <w:rPr>
          <w:rFonts w:ascii="Arial" w:hAnsi="Arial" w:cs="Arial"/>
          <w:color w:val="000000"/>
          <w:sz w:val="22"/>
          <w:szCs w:val="22"/>
        </w:rPr>
        <w:t>1</w:t>
      </w:r>
      <w:r w:rsidRPr="00F90410">
        <w:rPr>
          <w:rFonts w:ascii="Arial" w:hAnsi="Arial" w:cs="Arial"/>
          <w:color w:val="000000"/>
          <w:sz w:val="22"/>
          <w:szCs w:val="22"/>
        </w:rPr>
        <w:t>, estão assim demonstrados:</w:t>
      </w:r>
    </w:p>
    <w:p w:rsidR="00EF787D" w:rsidRPr="00F90410" w:rsidRDefault="00EF787D" w:rsidP="006C4842">
      <w:pPr>
        <w:autoSpaceDE w:val="0"/>
        <w:autoSpaceDN w:val="0"/>
        <w:adjustRightInd w:val="0"/>
        <w:jc w:val="both"/>
        <w:rPr>
          <w:rFonts w:ascii="Arial" w:hAnsi="Arial" w:cs="Arial"/>
          <w:color w:val="000000"/>
          <w:sz w:val="14"/>
          <w:szCs w:val="22"/>
        </w:rPr>
      </w:pPr>
    </w:p>
    <w:tbl>
      <w:tblPr>
        <w:tblStyle w:val="Tabelacomgrade"/>
        <w:tblW w:w="0" w:type="auto"/>
        <w:tblInd w:w="137" w:type="dxa"/>
        <w:tblLook w:val="04A0"/>
      </w:tblPr>
      <w:tblGrid>
        <w:gridCol w:w="1268"/>
        <w:gridCol w:w="1596"/>
        <w:gridCol w:w="1701"/>
      </w:tblGrid>
      <w:tr w:rsidR="00CE5008" w:rsidRPr="00F90410" w:rsidTr="00F6129F">
        <w:tc>
          <w:tcPr>
            <w:tcW w:w="1268" w:type="dxa"/>
          </w:tcPr>
          <w:p w:rsidR="00CE5008" w:rsidRPr="00F90410" w:rsidRDefault="00CE5008" w:rsidP="00EF787D">
            <w:pPr>
              <w:autoSpaceDE w:val="0"/>
              <w:autoSpaceDN w:val="0"/>
              <w:adjustRightInd w:val="0"/>
              <w:jc w:val="center"/>
              <w:rPr>
                <w:rFonts w:ascii="Arial" w:hAnsi="Arial" w:cs="Arial"/>
                <w:b/>
                <w:color w:val="000000"/>
                <w:sz w:val="20"/>
                <w:szCs w:val="20"/>
              </w:rPr>
            </w:pPr>
          </w:p>
          <w:p w:rsidR="00CE5008" w:rsidRPr="00F90410" w:rsidRDefault="00CE5008" w:rsidP="00EF787D">
            <w:pPr>
              <w:autoSpaceDE w:val="0"/>
              <w:autoSpaceDN w:val="0"/>
              <w:adjustRightInd w:val="0"/>
              <w:jc w:val="center"/>
              <w:rPr>
                <w:rFonts w:ascii="Arial" w:hAnsi="Arial" w:cs="Arial"/>
                <w:b/>
                <w:color w:val="000000"/>
                <w:sz w:val="20"/>
                <w:szCs w:val="20"/>
              </w:rPr>
            </w:pPr>
            <w:r w:rsidRPr="00F90410">
              <w:rPr>
                <w:rFonts w:ascii="Arial" w:hAnsi="Arial" w:cs="Arial"/>
                <w:b/>
                <w:color w:val="000000"/>
                <w:sz w:val="20"/>
                <w:szCs w:val="20"/>
              </w:rPr>
              <w:t>Natureza</w:t>
            </w:r>
          </w:p>
        </w:tc>
        <w:tc>
          <w:tcPr>
            <w:tcW w:w="1596" w:type="dxa"/>
          </w:tcPr>
          <w:p w:rsidR="00CE5008" w:rsidRPr="00F90410" w:rsidRDefault="00CE5008" w:rsidP="00344DA6">
            <w:pPr>
              <w:autoSpaceDE w:val="0"/>
              <w:autoSpaceDN w:val="0"/>
              <w:adjustRightInd w:val="0"/>
              <w:jc w:val="center"/>
              <w:rPr>
                <w:rFonts w:ascii="Arial" w:hAnsi="Arial" w:cs="Arial"/>
                <w:b/>
                <w:color w:val="000000"/>
                <w:sz w:val="20"/>
                <w:szCs w:val="20"/>
              </w:rPr>
            </w:pPr>
            <w:r w:rsidRPr="00F90410">
              <w:rPr>
                <w:rFonts w:ascii="Arial" w:hAnsi="Arial" w:cs="Arial"/>
                <w:b/>
                <w:color w:val="000000"/>
                <w:sz w:val="20"/>
                <w:szCs w:val="20"/>
              </w:rPr>
              <w:t xml:space="preserve">Saldo </w:t>
            </w:r>
            <w:r w:rsidR="00344DA6">
              <w:rPr>
                <w:rFonts w:ascii="Arial" w:hAnsi="Arial" w:cs="Arial"/>
                <w:b/>
                <w:color w:val="000000"/>
                <w:sz w:val="20"/>
                <w:szCs w:val="20"/>
              </w:rPr>
              <w:t>30/06/2021</w:t>
            </w:r>
          </w:p>
        </w:tc>
        <w:tc>
          <w:tcPr>
            <w:tcW w:w="1701" w:type="dxa"/>
          </w:tcPr>
          <w:p w:rsidR="00CE5008" w:rsidRPr="00F90410" w:rsidRDefault="00CE5008" w:rsidP="00344DA6">
            <w:pPr>
              <w:autoSpaceDE w:val="0"/>
              <w:autoSpaceDN w:val="0"/>
              <w:adjustRightInd w:val="0"/>
              <w:jc w:val="center"/>
              <w:rPr>
                <w:rFonts w:ascii="Arial" w:hAnsi="Arial" w:cs="Arial"/>
                <w:b/>
                <w:color w:val="000000"/>
                <w:sz w:val="20"/>
                <w:szCs w:val="20"/>
              </w:rPr>
            </w:pPr>
            <w:r w:rsidRPr="00F90410">
              <w:rPr>
                <w:rFonts w:ascii="Arial" w:hAnsi="Arial" w:cs="Arial"/>
                <w:b/>
                <w:color w:val="000000"/>
                <w:sz w:val="20"/>
                <w:szCs w:val="20"/>
              </w:rPr>
              <w:t xml:space="preserve">Saldo </w:t>
            </w:r>
            <w:r w:rsidR="00344DA6">
              <w:rPr>
                <w:rFonts w:ascii="Arial" w:hAnsi="Arial" w:cs="Arial"/>
                <w:b/>
                <w:color w:val="000000"/>
                <w:sz w:val="20"/>
                <w:szCs w:val="20"/>
              </w:rPr>
              <w:t>30/06/2020</w:t>
            </w:r>
          </w:p>
        </w:tc>
      </w:tr>
      <w:tr w:rsidR="00CE5008" w:rsidRPr="00F90410" w:rsidTr="00F6129F">
        <w:tc>
          <w:tcPr>
            <w:tcW w:w="1268" w:type="dxa"/>
          </w:tcPr>
          <w:p w:rsidR="00CE5008" w:rsidRPr="00F90410" w:rsidRDefault="00CE5008" w:rsidP="00EF787D">
            <w:pPr>
              <w:autoSpaceDE w:val="0"/>
              <w:autoSpaceDN w:val="0"/>
              <w:adjustRightInd w:val="0"/>
              <w:ind w:firstLine="142"/>
              <w:jc w:val="both"/>
              <w:rPr>
                <w:rFonts w:ascii="Arial" w:hAnsi="Arial" w:cs="Arial"/>
                <w:color w:val="000000"/>
                <w:sz w:val="20"/>
                <w:szCs w:val="20"/>
              </w:rPr>
            </w:pPr>
            <w:r w:rsidRPr="00F90410">
              <w:rPr>
                <w:rFonts w:ascii="Arial" w:hAnsi="Arial" w:cs="Arial"/>
                <w:color w:val="000000"/>
                <w:sz w:val="20"/>
                <w:szCs w:val="20"/>
              </w:rPr>
              <w:t>Imóveis</w:t>
            </w:r>
          </w:p>
        </w:tc>
        <w:tc>
          <w:tcPr>
            <w:tcW w:w="1596" w:type="dxa"/>
          </w:tcPr>
          <w:p w:rsidR="00CE5008" w:rsidRPr="00F90410" w:rsidRDefault="00CA28D4" w:rsidP="00B77E3F">
            <w:pPr>
              <w:autoSpaceDE w:val="0"/>
              <w:autoSpaceDN w:val="0"/>
              <w:adjustRightInd w:val="0"/>
              <w:jc w:val="right"/>
              <w:rPr>
                <w:rFonts w:ascii="Arial" w:hAnsi="Arial" w:cs="Arial"/>
                <w:color w:val="000000"/>
                <w:sz w:val="20"/>
                <w:szCs w:val="20"/>
              </w:rPr>
            </w:pPr>
            <w:r>
              <w:rPr>
                <w:rFonts w:ascii="Arial" w:hAnsi="Arial" w:cs="Arial"/>
                <w:color w:val="000000"/>
                <w:sz w:val="20"/>
                <w:szCs w:val="20"/>
              </w:rPr>
              <w:t>4.644</w:t>
            </w:r>
          </w:p>
        </w:tc>
        <w:tc>
          <w:tcPr>
            <w:tcW w:w="1701" w:type="dxa"/>
          </w:tcPr>
          <w:p w:rsidR="00CE5008" w:rsidRPr="00F90410" w:rsidRDefault="002F02E3" w:rsidP="00121F4E">
            <w:pPr>
              <w:autoSpaceDE w:val="0"/>
              <w:autoSpaceDN w:val="0"/>
              <w:adjustRightInd w:val="0"/>
              <w:jc w:val="right"/>
              <w:rPr>
                <w:rFonts w:ascii="Arial" w:hAnsi="Arial" w:cs="Arial"/>
                <w:color w:val="000000"/>
                <w:sz w:val="20"/>
                <w:szCs w:val="20"/>
              </w:rPr>
            </w:pPr>
            <w:r>
              <w:rPr>
                <w:rFonts w:ascii="Arial" w:hAnsi="Arial" w:cs="Arial"/>
                <w:color w:val="000000"/>
                <w:sz w:val="20"/>
                <w:szCs w:val="20"/>
              </w:rPr>
              <w:t>8.358</w:t>
            </w:r>
          </w:p>
        </w:tc>
      </w:tr>
    </w:tbl>
    <w:p w:rsidR="00EF787D" w:rsidRPr="00722D33" w:rsidRDefault="00EF787D" w:rsidP="000134F8">
      <w:pPr>
        <w:autoSpaceDE w:val="0"/>
        <w:autoSpaceDN w:val="0"/>
        <w:adjustRightInd w:val="0"/>
        <w:jc w:val="both"/>
        <w:rPr>
          <w:rFonts w:ascii="Arial" w:hAnsi="Arial" w:cs="Arial"/>
          <w:color w:val="000000"/>
          <w:sz w:val="14"/>
          <w:szCs w:val="22"/>
        </w:rPr>
      </w:pPr>
    </w:p>
    <w:p w:rsidR="000134F8" w:rsidRPr="00F90410" w:rsidRDefault="00617B0C" w:rsidP="000134F8">
      <w:pPr>
        <w:autoSpaceDE w:val="0"/>
        <w:autoSpaceDN w:val="0"/>
        <w:adjustRightInd w:val="0"/>
        <w:jc w:val="both"/>
        <w:rPr>
          <w:rFonts w:ascii="Arial" w:hAnsi="Arial" w:cs="Arial"/>
          <w:color w:val="000000"/>
          <w:sz w:val="22"/>
          <w:szCs w:val="22"/>
        </w:rPr>
      </w:pPr>
      <w:r w:rsidRPr="00BF4865">
        <w:rPr>
          <w:rFonts w:ascii="Arial" w:hAnsi="Arial" w:cs="Arial"/>
          <w:color w:val="000000"/>
          <w:sz w:val="22"/>
          <w:szCs w:val="22"/>
        </w:rPr>
        <w:t>Corresponde</w:t>
      </w:r>
      <w:r w:rsidR="005C3949" w:rsidRPr="00BF4865">
        <w:rPr>
          <w:rFonts w:ascii="Arial" w:hAnsi="Arial" w:cs="Arial"/>
          <w:color w:val="000000"/>
          <w:sz w:val="22"/>
          <w:szCs w:val="22"/>
        </w:rPr>
        <w:t xml:space="preserve"> a bens </w:t>
      </w:r>
      <w:r w:rsidR="00B46351" w:rsidRPr="00BF4865">
        <w:rPr>
          <w:rFonts w:ascii="Arial" w:hAnsi="Arial" w:cs="Arial"/>
          <w:color w:val="000000"/>
          <w:sz w:val="22"/>
          <w:szCs w:val="22"/>
        </w:rPr>
        <w:t>i</w:t>
      </w:r>
      <w:r w:rsidR="005C3949" w:rsidRPr="00BF4865">
        <w:rPr>
          <w:rFonts w:ascii="Arial" w:hAnsi="Arial" w:cs="Arial"/>
          <w:color w:val="000000"/>
          <w:sz w:val="22"/>
          <w:szCs w:val="22"/>
        </w:rPr>
        <w:t>móveis disponíveis para venda</w:t>
      </w:r>
      <w:r w:rsidR="002F2305" w:rsidRPr="00BF4865">
        <w:rPr>
          <w:rFonts w:ascii="Arial" w:hAnsi="Arial" w:cs="Arial"/>
          <w:color w:val="000000"/>
          <w:sz w:val="22"/>
          <w:szCs w:val="22"/>
        </w:rPr>
        <w:t>,</w:t>
      </w:r>
      <w:r w:rsidR="005D5FB1" w:rsidRPr="00BF4865">
        <w:rPr>
          <w:rFonts w:ascii="Arial" w:hAnsi="Arial" w:cs="Arial"/>
          <w:color w:val="000000"/>
          <w:sz w:val="22"/>
          <w:szCs w:val="22"/>
        </w:rPr>
        <w:t xml:space="preserve"> ajustados a valor de mercado</w:t>
      </w:r>
      <w:r w:rsidR="002F2305" w:rsidRPr="00BF4865">
        <w:rPr>
          <w:rFonts w:ascii="Arial" w:hAnsi="Arial" w:cs="Arial"/>
          <w:color w:val="000000"/>
          <w:sz w:val="22"/>
          <w:szCs w:val="22"/>
        </w:rPr>
        <w:t>,</w:t>
      </w:r>
      <w:r w:rsidR="007F6D5B" w:rsidRPr="00BF4865">
        <w:rPr>
          <w:rFonts w:ascii="Arial" w:hAnsi="Arial" w:cs="Arial"/>
          <w:color w:val="000000"/>
          <w:sz w:val="22"/>
          <w:szCs w:val="22"/>
        </w:rPr>
        <w:t xml:space="preserve"> recebidos</w:t>
      </w:r>
      <w:r w:rsidRPr="00BF4865">
        <w:rPr>
          <w:rFonts w:ascii="Arial" w:hAnsi="Arial" w:cs="Arial"/>
          <w:color w:val="000000"/>
          <w:sz w:val="22"/>
          <w:szCs w:val="22"/>
        </w:rPr>
        <w:t xml:space="preserve"> de clientes da Sociedade</w:t>
      </w:r>
      <w:r w:rsidR="007F6D5B" w:rsidRPr="00BF4865">
        <w:rPr>
          <w:rFonts w:ascii="Arial" w:hAnsi="Arial" w:cs="Arial"/>
          <w:color w:val="000000"/>
          <w:sz w:val="22"/>
          <w:szCs w:val="22"/>
        </w:rPr>
        <w:t xml:space="preserve"> em dação </w:t>
      </w:r>
      <w:r w:rsidR="002F2305" w:rsidRPr="00BF4865">
        <w:rPr>
          <w:rFonts w:ascii="Arial" w:hAnsi="Arial" w:cs="Arial"/>
          <w:color w:val="000000"/>
          <w:sz w:val="22"/>
          <w:szCs w:val="22"/>
        </w:rPr>
        <w:t>em</w:t>
      </w:r>
      <w:r w:rsidR="007F6D5B" w:rsidRPr="00BF4865">
        <w:rPr>
          <w:rFonts w:ascii="Arial" w:hAnsi="Arial" w:cs="Arial"/>
          <w:color w:val="000000"/>
          <w:sz w:val="22"/>
          <w:szCs w:val="22"/>
        </w:rPr>
        <w:t xml:space="preserve"> pagamento</w:t>
      </w:r>
      <w:r w:rsidR="002F2305" w:rsidRPr="00BF4865">
        <w:rPr>
          <w:rFonts w:ascii="Arial" w:hAnsi="Arial" w:cs="Arial"/>
          <w:color w:val="000000"/>
          <w:sz w:val="22"/>
          <w:szCs w:val="22"/>
        </w:rPr>
        <w:t xml:space="preserve"> e</w:t>
      </w:r>
      <w:r w:rsidR="005C3949" w:rsidRPr="00BF4865">
        <w:rPr>
          <w:rFonts w:ascii="Arial" w:hAnsi="Arial" w:cs="Arial"/>
          <w:color w:val="000000"/>
          <w:sz w:val="22"/>
          <w:szCs w:val="22"/>
        </w:rPr>
        <w:t xml:space="preserve"> não utilizados no desempenho da atividade social</w:t>
      </w:r>
      <w:r w:rsidR="00515E4D" w:rsidRPr="00BF4865">
        <w:rPr>
          <w:rFonts w:ascii="Arial" w:hAnsi="Arial" w:cs="Arial"/>
          <w:color w:val="000000"/>
          <w:sz w:val="22"/>
          <w:szCs w:val="22"/>
        </w:rPr>
        <w:t>.</w:t>
      </w:r>
    </w:p>
    <w:p w:rsidR="00D67350" w:rsidRDefault="00D67350" w:rsidP="006C4842">
      <w:pPr>
        <w:autoSpaceDE w:val="0"/>
        <w:autoSpaceDN w:val="0"/>
        <w:adjustRightInd w:val="0"/>
        <w:jc w:val="both"/>
        <w:rPr>
          <w:rFonts w:ascii="Arial" w:hAnsi="Arial" w:cs="Arial"/>
          <w:b/>
          <w:color w:val="000000"/>
          <w:sz w:val="20"/>
          <w:szCs w:val="22"/>
        </w:rPr>
      </w:pPr>
    </w:p>
    <w:p w:rsidR="00A35432" w:rsidRPr="00A35432" w:rsidRDefault="00A35432" w:rsidP="006C4842">
      <w:pPr>
        <w:autoSpaceDE w:val="0"/>
        <w:autoSpaceDN w:val="0"/>
        <w:adjustRightInd w:val="0"/>
        <w:jc w:val="both"/>
        <w:rPr>
          <w:rFonts w:ascii="Arial" w:hAnsi="Arial" w:cs="Arial"/>
          <w:b/>
          <w:color w:val="000000"/>
          <w:sz w:val="14"/>
          <w:szCs w:val="16"/>
        </w:rPr>
      </w:pPr>
    </w:p>
    <w:p w:rsidR="005E42DC" w:rsidRDefault="005E42DC" w:rsidP="00CA68B6">
      <w:pPr>
        <w:pStyle w:val="PargrafodaLista"/>
        <w:numPr>
          <w:ilvl w:val="0"/>
          <w:numId w:val="1"/>
        </w:numPr>
        <w:autoSpaceDE w:val="0"/>
        <w:autoSpaceDN w:val="0"/>
        <w:adjustRightInd w:val="0"/>
        <w:ind w:left="426" w:hanging="426"/>
        <w:rPr>
          <w:rFonts w:ascii="Arial" w:hAnsi="Arial" w:cs="Arial"/>
          <w:b/>
          <w:bCs/>
          <w:color w:val="000000"/>
          <w:sz w:val="22"/>
          <w:szCs w:val="22"/>
        </w:rPr>
      </w:pPr>
      <w:r w:rsidRPr="00F90410">
        <w:rPr>
          <w:rFonts w:ascii="Arial" w:hAnsi="Arial" w:cs="Arial"/>
          <w:b/>
          <w:bCs/>
          <w:color w:val="000000"/>
          <w:sz w:val="22"/>
          <w:szCs w:val="22"/>
        </w:rPr>
        <w:t>Imobilizado</w:t>
      </w:r>
    </w:p>
    <w:p w:rsidR="00EC5989" w:rsidRPr="00F90410" w:rsidRDefault="00EC5989" w:rsidP="00EC5989">
      <w:pPr>
        <w:pStyle w:val="PargrafodaLista"/>
        <w:autoSpaceDE w:val="0"/>
        <w:autoSpaceDN w:val="0"/>
        <w:adjustRightInd w:val="0"/>
        <w:ind w:left="426"/>
        <w:rPr>
          <w:rFonts w:ascii="Arial" w:hAnsi="Arial" w:cs="Arial"/>
          <w:b/>
          <w:bCs/>
          <w:color w:val="000000"/>
          <w:sz w:val="22"/>
          <w:szCs w:val="22"/>
        </w:rPr>
      </w:pPr>
    </w:p>
    <w:p w:rsidR="005E42DC" w:rsidRPr="00722D33" w:rsidRDefault="005E42DC" w:rsidP="005E42DC">
      <w:pPr>
        <w:autoSpaceDE w:val="0"/>
        <w:autoSpaceDN w:val="0"/>
        <w:adjustRightInd w:val="0"/>
        <w:rPr>
          <w:rFonts w:ascii="Arial" w:hAnsi="Arial" w:cs="Arial"/>
          <w:b/>
          <w:bCs/>
          <w:color w:val="000000"/>
          <w:sz w:val="2"/>
          <w:szCs w:val="22"/>
        </w:rPr>
      </w:pPr>
    </w:p>
    <w:p w:rsidR="009B56AB" w:rsidRPr="009B56AB" w:rsidRDefault="009B56AB" w:rsidP="005E42DC">
      <w:pPr>
        <w:autoSpaceDE w:val="0"/>
        <w:autoSpaceDN w:val="0"/>
        <w:adjustRightInd w:val="0"/>
        <w:rPr>
          <w:rFonts w:ascii="Arial" w:hAnsi="Arial" w:cs="Arial"/>
          <w:bCs/>
          <w:color w:val="000000"/>
          <w:sz w:val="22"/>
          <w:szCs w:val="22"/>
        </w:rPr>
      </w:pPr>
      <w:r>
        <w:rPr>
          <w:rFonts w:ascii="Arial" w:hAnsi="Arial" w:cs="Arial"/>
          <w:bCs/>
          <w:color w:val="000000"/>
          <w:sz w:val="22"/>
          <w:szCs w:val="22"/>
        </w:rPr>
        <w:t>O ativo fixo da Sociedade está assim composto:</w:t>
      </w:r>
    </w:p>
    <w:p w:rsidR="009B56AB" w:rsidRPr="00722D33" w:rsidRDefault="009B56AB" w:rsidP="005E42DC">
      <w:pPr>
        <w:autoSpaceDE w:val="0"/>
        <w:autoSpaceDN w:val="0"/>
        <w:adjustRightInd w:val="0"/>
        <w:rPr>
          <w:rFonts w:ascii="Arial" w:hAnsi="Arial" w:cs="Arial"/>
          <w:b/>
          <w:bCs/>
          <w:color w:val="000000"/>
          <w:sz w:val="12"/>
          <w:szCs w:val="22"/>
        </w:rPr>
      </w:pPr>
    </w:p>
    <w:tbl>
      <w:tblPr>
        <w:tblStyle w:val="Tabelacomgrade"/>
        <w:tblW w:w="0" w:type="auto"/>
        <w:tblInd w:w="108" w:type="dxa"/>
        <w:tblLook w:val="04A0"/>
      </w:tblPr>
      <w:tblGrid>
        <w:gridCol w:w="3684"/>
        <w:gridCol w:w="1669"/>
        <w:gridCol w:w="1559"/>
      </w:tblGrid>
      <w:tr w:rsidR="00202B6B" w:rsidRPr="00F90410" w:rsidTr="00202B6B">
        <w:tc>
          <w:tcPr>
            <w:tcW w:w="3684" w:type="dxa"/>
          </w:tcPr>
          <w:p w:rsidR="00202B6B" w:rsidRPr="00F90410" w:rsidRDefault="00202B6B" w:rsidP="008B56D8">
            <w:pPr>
              <w:autoSpaceDE w:val="0"/>
              <w:autoSpaceDN w:val="0"/>
              <w:adjustRightInd w:val="0"/>
              <w:rPr>
                <w:rFonts w:ascii="Arial" w:hAnsi="Arial" w:cs="Arial"/>
                <w:b/>
                <w:bCs/>
                <w:color w:val="000000"/>
                <w:sz w:val="20"/>
                <w:szCs w:val="20"/>
              </w:rPr>
            </w:pPr>
            <w:r w:rsidRPr="00F90410">
              <w:rPr>
                <w:rFonts w:ascii="Arial" w:hAnsi="Arial" w:cs="Arial"/>
                <w:b/>
                <w:bCs/>
                <w:color w:val="000000"/>
                <w:sz w:val="20"/>
                <w:szCs w:val="20"/>
              </w:rPr>
              <w:t>Conta</w:t>
            </w:r>
          </w:p>
        </w:tc>
        <w:tc>
          <w:tcPr>
            <w:tcW w:w="1669" w:type="dxa"/>
          </w:tcPr>
          <w:p w:rsidR="00202B6B" w:rsidRPr="00F90410" w:rsidRDefault="00202B6B" w:rsidP="00344DA6">
            <w:pPr>
              <w:autoSpaceDE w:val="0"/>
              <w:autoSpaceDN w:val="0"/>
              <w:adjustRightInd w:val="0"/>
              <w:jc w:val="center"/>
              <w:rPr>
                <w:rFonts w:ascii="Arial" w:hAnsi="Arial" w:cs="Arial"/>
                <w:b/>
                <w:bCs/>
                <w:color w:val="000000"/>
                <w:sz w:val="20"/>
                <w:szCs w:val="20"/>
              </w:rPr>
            </w:pPr>
            <w:r w:rsidRPr="00F90410">
              <w:rPr>
                <w:rFonts w:ascii="Arial" w:hAnsi="Arial" w:cs="Arial"/>
                <w:b/>
                <w:bCs/>
                <w:color w:val="000000"/>
                <w:sz w:val="20"/>
                <w:szCs w:val="20"/>
              </w:rPr>
              <w:t xml:space="preserve">Saldo </w:t>
            </w:r>
            <w:r w:rsidR="00344DA6">
              <w:rPr>
                <w:rFonts w:ascii="Arial" w:hAnsi="Arial" w:cs="Arial"/>
                <w:b/>
                <w:bCs/>
                <w:color w:val="000000"/>
                <w:sz w:val="20"/>
                <w:szCs w:val="20"/>
              </w:rPr>
              <w:t>30/06/2021</w:t>
            </w:r>
          </w:p>
        </w:tc>
        <w:tc>
          <w:tcPr>
            <w:tcW w:w="1559" w:type="dxa"/>
          </w:tcPr>
          <w:p w:rsidR="00202B6B" w:rsidRPr="00F90410" w:rsidRDefault="00B5501C" w:rsidP="00344DA6">
            <w:pPr>
              <w:autoSpaceDE w:val="0"/>
              <w:autoSpaceDN w:val="0"/>
              <w:adjustRightInd w:val="0"/>
              <w:jc w:val="center"/>
              <w:rPr>
                <w:rFonts w:ascii="Arial" w:hAnsi="Arial" w:cs="Arial"/>
                <w:b/>
                <w:bCs/>
                <w:color w:val="000000"/>
                <w:sz w:val="20"/>
                <w:szCs w:val="20"/>
              </w:rPr>
            </w:pPr>
            <w:r w:rsidRPr="00F90410">
              <w:rPr>
                <w:rFonts w:ascii="Arial" w:hAnsi="Arial" w:cs="Arial"/>
                <w:b/>
                <w:bCs/>
                <w:color w:val="000000"/>
                <w:sz w:val="20"/>
                <w:szCs w:val="20"/>
              </w:rPr>
              <w:t xml:space="preserve">Saldo </w:t>
            </w:r>
            <w:r w:rsidR="00344DA6">
              <w:rPr>
                <w:rFonts w:ascii="Arial" w:hAnsi="Arial" w:cs="Arial"/>
                <w:b/>
                <w:bCs/>
                <w:color w:val="000000"/>
                <w:sz w:val="20"/>
                <w:szCs w:val="20"/>
              </w:rPr>
              <w:t>30/06/2020</w:t>
            </w:r>
          </w:p>
        </w:tc>
      </w:tr>
      <w:tr w:rsidR="00B65969" w:rsidRPr="00F90410" w:rsidTr="00202B6B">
        <w:tc>
          <w:tcPr>
            <w:tcW w:w="3684" w:type="dxa"/>
          </w:tcPr>
          <w:p w:rsidR="00B65969" w:rsidRPr="00F90410" w:rsidRDefault="00B65969" w:rsidP="005E42DC">
            <w:pPr>
              <w:autoSpaceDE w:val="0"/>
              <w:autoSpaceDN w:val="0"/>
              <w:adjustRightInd w:val="0"/>
              <w:rPr>
                <w:rFonts w:ascii="Arial" w:hAnsi="Arial" w:cs="Arial"/>
                <w:bCs/>
                <w:color w:val="000000"/>
                <w:sz w:val="20"/>
                <w:szCs w:val="20"/>
              </w:rPr>
            </w:pPr>
            <w:r w:rsidRPr="00F90410">
              <w:rPr>
                <w:rFonts w:ascii="Arial" w:hAnsi="Arial" w:cs="Arial"/>
                <w:bCs/>
                <w:color w:val="000000"/>
                <w:sz w:val="20"/>
                <w:szCs w:val="20"/>
              </w:rPr>
              <w:t>Edificações</w:t>
            </w:r>
          </w:p>
        </w:tc>
        <w:tc>
          <w:tcPr>
            <w:tcW w:w="1669" w:type="dxa"/>
          </w:tcPr>
          <w:p w:rsidR="00B65969" w:rsidRPr="00F90410" w:rsidRDefault="00B61131" w:rsidP="00B61131">
            <w:pPr>
              <w:autoSpaceDE w:val="0"/>
              <w:autoSpaceDN w:val="0"/>
              <w:adjustRightInd w:val="0"/>
              <w:jc w:val="right"/>
              <w:rPr>
                <w:rFonts w:ascii="Arial" w:hAnsi="Arial" w:cs="Arial"/>
                <w:bCs/>
                <w:color w:val="000000"/>
                <w:sz w:val="20"/>
                <w:szCs w:val="20"/>
              </w:rPr>
            </w:pPr>
            <w:r>
              <w:rPr>
                <w:rFonts w:ascii="Arial" w:hAnsi="Arial" w:cs="Arial"/>
                <w:bCs/>
                <w:color w:val="000000"/>
                <w:sz w:val="20"/>
                <w:szCs w:val="20"/>
              </w:rPr>
              <w:t>3.129</w:t>
            </w:r>
          </w:p>
        </w:tc>
        <w:tc>
          <w:tcPr>
            <w:tcW w:w="1559" w:type="dxa"/>
          </w:tcPr>
          <w:p w:rsidR="00B65969" w:rsidRPr="00F90410" w:rsidRDefault="00905F18" w:rsidP="00931ADC">
            <w:pPr>
              <w:autoSpaceDE w:val="0"/>
              <w:autoSpaceDN w:val="0"/>
              <w:adjustRightInd w:val="0"/>
              <w:jc w:val="right"/>
              <w:rPr>
                <w:rFonts w:ascii="Arial" w:hAnsi="Arial" w:cs="Arial"/>
                <w:bCs/>
                <w:color w:val="000000"/>
                <w:sz w:val="20"/>
                <w:szCs w:val="20"/>
              </w:rPr>
            </w:pPr>
            <w:r>
              <w:rPr>
                <w:rFonts w:ascii="Arial" w:hAnsi="Arial" w:cs="Arial"/>
                <w:bCs/>
                <w:color w:val="000000"/>
                <w:sz w:val="20"/>
                <w:szCs w:val="20"/>
              </w:rPr>
              <w:t>3.1</w:t>
            </w:r>
            <w:r w:rsidR="00931ADC">
              <w:rPr>
                <w:rFonts w:ascii="Arial" w:hAnsi="Arial" w:cs="Arial"/>
                <w:bCs/>
                <w:color w:val="000000"/>
                <w:sz w:val="20"/>
                <w:szCs w:val="20"/>
              </w:rPr>
              <w:t>65</w:t>
            </w:r>
          </w:p>
        </w:tc>
      </w:tr>
      <w:tr w:rsidR="00B65969" w:rsidRPr="00F90410" w:rsidTr="00202B6B">
        <w:tc>
          <w:tcPr>
            <w:tcW w:w="3684" w:type="dxa"/>
          </w:tcPr>
          <w:p w:rsidR="00B65969" w:rsidRPr="00F90410" w:rsidRDefault="00B65969" w:rsidP="005E42DC">
            <w:pPr>
              <w:autoSpaceDE w:val="0"/>
              <w:autoSpaceDN w:val="0"/>
              <w:adjustRightInd w:val="0"/>
              <w:rPr>
                <w:rFonts w:ascii="Arial" w:hAnsi="Arial" w:cs="Arial"/>
                <w:bCs/>
                <w:color w:val="000000"/>
                <w:sz w:val="20"/>
                <w:szCs w:val="20"/>
              </w:rPr>
            </w:pPr>
            <w:r w:rsidRPr="00F90410">
              <w:rPr>
                <w:rFonts w:ascii="Arial" w:hAnsi="Arial" w:cs="Arial"/>
                <w:bCs/>
                <w:color w:val="000000"/>
                <w:sz w:val="20"/>
                <w:szCs w:val="20"/>
              </w:rPr>
              <w:t>Móveis e equipamentos de uso</w:t>
            </w:r>
          </w:p>
        </w:tc>
        <w:tc>
          <w:tcPr>
            <w:tcW w:w="1669" w:type="dxa"/>
          </w:tcPr>
          <w:p w:rsidR="00B65969" w:rsidRPr="00F90410" w:rsidRDefault="00B61131" w:rsidP="00F921E5">
            <w:pPr>
              <w:autoSpaceDE w:val="0"/>
              <w:autoSpaceDN w:val="0"/>
              <w:adjustRightInd w:val="0"/>
              <w:jc w:val="right"/>
              <w:rPr>
                <w:rFonts w:ascii="Arial" w:hAnsi="Arial" w:cs="Arial"/>
                <w:bCs/>
                <w:color w:val="000000"/>
                <w:sz w:val="20"/>
                <w:szCs w:val="20"/>
              </w:rPr>
            </w:pPr>
            <w:r>
              <w:rPr>
                <w:rFonts w:ascii="Arial" w:hAnsi="Arial" w:cs="Arial"/>
                <w:bCs/>
                <w:color w:val="000000"/>
                <w:sz w:val="20"/>
                <w:szCs w:val="20"/>
              </w:rPr>
              <w:t>218</w:t>
            </w:r>
          </w:p>
        </w:tc>
        <w:tc>
          <w:tcPr>
            <w:tcW w:w="1559" w:type="dxa"/>
          </w:tcPr>
          <w:p w:rsidR="00B65969" w:rsidRPr="00F90410" w:rsidRDefault="00121F4E" w:rsidP="003458EA">
            <w:pPr>
              <w:autoSpaceDE w:val="0"/>
              <w:autoSpaceDN w:val="0"/>
              <w:adjustRightInd w:val="0"/>
              <w:jc w:val="right"/>
              <w:rPr>
                <w:rFonts w:ascii="Arial" w:hAnsi="Arial" w:cs="Arial"/>
                <w:bCs/>
                <w:color w:val="000000"/>
                <w:sz w:val="20"/>
                <w:szCs w:val="20"/>
              </w:rPr>
            </w:pPr>
            <w:r>
              <w:rPr>
                <w:rFonts w:ascii="Arial" w:hAnsi="Arial" w:cs="Arial"/>
                <w:bCs/>
                <w:color w:val="000000"/>
                <w:sz w:val="20"/>
                <w:szCs w:val="20"/>
              </w:rPr>
              <w:t>19</w:t>
            </w:r>
            <w:r w:rsidR="003458EA">
              <w:rPr>
                <w:rFonts w:ascii="Arial" w:hAnsi="Arial" w:cs="Arial"/>
                <w:bCs/>
                <w:color w:val="000000"/>
                <w:sz w:val="20"/>
                <w:szCs w:val="20"/>
              </w:rPr>
              <w:t>7</w:t>
            </w:r>
          </w:p>
        </w:tc>
      </w:tr>
      <w:tr w:rsidR="00B65969" w:rsidRPr="00F90410" w:rsidTr="00202B6B">
        <w:tc>
          <w:tcPr>
            <w:tcW w:w="3684" w:type="dxa"/>
          </w:tcPr>
          <w:p w:rsidR="00B65969" w:rsidRPr="00F90410" w:rsidRDefault="00B65969" w:rsidP="005E42DC">
            <w:pPr>
              <w:autoSpaceDE w:val="0"/>
              <w:autoSpaceDN w:val="0"/>
              <w:adjustRightInd w:val="0"/>
              <w:rPr>
                <w:rFonts w:ascii="Arial" w:hAnsi="Arial" w:cs="Arial"/>
                <w:bCs/>
                <w:color w:val="000000"/>
                <w:sz w:val="20"/>
                <w:szCs w:val="20"/>
              </w:rPr>
            </w:pPr>
            <w:r w:rsidRPr="00F90410">
              <w:rPr>
                <w:rFonts w:ascii="Arial" w:hAnsi="Arial" w:cs="Arial"/>
                <w:bCs/>
                <w:color w:val="000000"/>
                <w:sz w:val="20"/>
                <w:szCs w:val="20"/>
              </w:rPr>
              <w:t>Sistema de processamento de dados</w:t>
            </w:r>
          </w:p>
        </w:tc>
        <w:tc>
          <w:tcPr>
            <w:tcW w:w="1669" w:type="dxa"/>
          </w:tcPr>
          <w:p w:rsidR="00B65969" w:rsidRPr="00F90410" w:rsidRDefault="00B61131" w:rsidP="00BE7CC1">
            <w:pPr>
              <w:autoSpaceDE w:val="0"/>
              <w:autoSpaceDN w:val="0"/>
              <w:adjustRightInd w:val="0"/>
              <w:jc w:val="right"/>
              <w:rPr>
                <w:rFonts w:ascii="Arial" w:hAnsi="Arial" w:cs="Arial"/>
                <w:bCs/>
                <w:color w:val="000000"/>
                <w:sz w:val="20"/>
                <w:szCs w:val="20"/>
              </w:rPr>
            </w:pPr>
            <w:r>
              <w:rPr>
                <w:rFonts w:ascii="Arial" w:hAnsi="Arial" w:cs="Arial"/>
                <w:bCs/>
                <w:color w:val="000000"/>
                <w:sz w:val="20"/>
                <w:szCs w:val="20"/>
              </w:rPr>
              <w:t>241</w:t>
            </w:r>
          </w:p>
        </w:tc>
        <w:tc>
          <w:tcPr>
            <w:tcW w:w="1559" w:type="dxa"/>
          </w:tcPr>
          <w:p w:rsidR="00B65969" w:rsidRPr="00F90410" w:rsidRDefault="00905F18" w:rsidP="00357169">
            <w:pPr>
              <w:autoSpaceDE w:val="0"/>
              <w:autoSpaceDN w:val="0"/>
              <w:adjustRightInd w:val="0"/>
              <w:jc w:val="right"/>
              <w:rPr>
                <w:rFonts w:ascii="Arial" w:hAnsi="Arial" w:cs="Arial"/>
                <w:bCs/>
                <w:color w:val="000000"/>
                <w:sz w:val="20"/>
                <w:szCs w:val="20"/>
              </w:rPr>
            </w:pPr>
            <w:r>
              <w:rPr>
                <w:rFonts w:ascii="Arial" w:hAnsi="Arial" w:cs="Arial"/>
                <w:bCs/>
                <w:color w:val="000000"/>
                <w:sz w:val="20"/>
                <w:szCs w:val="20"/>
              </w:rPr>
              <w:t>227</w:t>
            </w:r>
          </w:p>
        </w:tc>
      </w:tr>
      <w:tr w:rsidR="00B65969" w:rsidRPr="00F90410" w:rsidTr="00202B6B">
        <w:tc>
          <w:tcPr>
            <w:tcW w:w="3684" w:type="dxa"/>
          </w:tcPr>
          <w:p w:rsidR="00B65969" w:rsidRPr="00F90410" w:rsidRDefault="00B65969" w:rsidP="005E42DC">
            <w:pPr>
              <w:autoSpaceDE w:val="0"/>
              <w:autoSpaceDN w:val="0"/>
              <w:adjustRightInd w:val="0"/>
              <w:rPr>
                <w:rFonts w:ascii="Arial" w:hAnsi="Arial" w:cs="Arial"/>
                <w:bCs/>
                <w:color w:val="000000"/>
                <w:sz w:val="20"/>
                <w:szCs w:val="20"/>
              </w:rPr>
            </w:pPr>
            <w:r w:rsidRPr="00F90410">
              <w:rPr>
                <w:rFonts w:ascii="Arial" w:hAnsi="Arial" w:cs="Arial"/>
                <w:bCs/>
                <w:color w:val="000000"/>
                <w:sz w:val="20"/>
                <w:szCs w:val="20"/>
              </w:rPr>
              <w:t>(-) Depreciação acumulada</w:t>
            </w:r>
          </w:p>
        </w:tc>
        <w:tc>
          <w:tcPr>
            <w:tcW w:w="1669" w:type="dxa"/>
          </w:tcPr>
          <w:p w:rsidR="00B65969" w:rsidRPr="00F90410" w:rsidRDefault="00B65969" w:rsidP="00B61131">
            <w:pPr>
              <w:autoSpaceDE w:val="0"/>
              <w:autoSpaceDN w:val="0"/>
              <w:adjustRightInd w:val="0"/>
              <w:jc w:val="right"/>
              <w:rPr>
                <w:rFonts w:ascii="Arial" w:hAnsi="Arial" w:cs="Arial"/>
                <w:bCs/>
                <w:color w:val="000000"/>
                <w:sz w:val="20"/>
                <w:szCs w:val="20"/>
              </w:rPr>
            </w:pPr>
            <w:r w:rsidRPr="00F90410">
              <w:rPr>
                <w:rFonts w:ascii="Arial" w:hAnsi="Arial" w:cs="Arial"/>
                <w:bCs/>
                <w:color w:val="000000"/>
                <w:sz w:val="20"/>
                <w:szCs w:val="20"/>
              </w:rPr>
              <w:t>(</w:t>
            </w:r>
            <w:r w:rsidR="00B61131">
              <w:rPr>
                <w:rFonts w:ascii="Arial" w:hAnsi="Arial" w:cs="Arial"/>
                <w:bCs/>
                <w:color w:val="000000"/>
                <w:sz w:val="20"/>
                <w:szCs w:val="20"/>
              </w:rPr>
              <w:t>828</w:t>
            </w:r>
            <w:r w:rsidRPr="00F90410">
              <w:rPr>
                <w:rFonts w:ascii="Arial" w:hAnsi="Arial" w:cs="Arial"/>
                <w:bCs/>
                <w:color w:val="000000"/>
                <w:sz w:val="20"/>
                <w:szCs w:val="20"/>
              </w:rPr>
              <w:t>)</w:t>
            </w:r>
          </w:p>
        </w:tc>
        <w:tc>
          <w:tcPr>
            <w:tcW w:w="1559" w:type="dxa"/>
          </w:tcPr>
          <w:p w:rsidR="00B65969" w:rsidRPr="00F90410" w:rsidRDefault="00B65969" w:rsidP="00931ADC">
            <w:pPr>
              <w:autoSpaceDE w:val="0"/>
              <w:autoSpaceDN w:val="0"/>
              <w:adjustRightInd w:val="0"/>
              <w:jc w:val="right"/>
              <w:rPr>
                <w:rFonts w:ascii="Arial" w:hAnsi="Arial" w:cs="Arial"/>
                <w:bCs/>
                <w:color w:val="000000"/>
                <w:sz w:val="20"/>
                <w:szCs w:val="20"/>
              </w:rPr>
            </w:pPr>
            <w:r w:rsidRPr="00F90410">
              <w:rPr>
                <w:rFonts w:ascii="Arial" w:hAnsi="Arial" w:cs="Arial"/>
                <w:bCs/>
                <w:color w:val="000000"/>
                <w:sz w:val="20"/>
                <w:szCs w:val="20"/>
              </w:rPr>
              <w:t>(</w:t>
            </w:r>
            <w:r w:rsidR="00931ADC">
              <w:rPr>
                <w:rFonts w:ascii="Arial" w:hAnsi="Arial" w:cs="Arial"/>
                <w:bCs/>
                <w:color w:val="000000"/>
                <w:sz w:val="20"/>
                <w:szCs w:val="20"/>
              </w:rPr>
              <w:t>709</w:t>
            </w:r>
            <w:r w:rsidRPr="00F90410">
              <w:rPr>
                <w:rFonts w:ascii="Arial" w:hAnsi="Arial" w:cs="Arial"/>
                <w:bCs/>
                <w:color w:val="000000"/>
                <w:sz w:val="20"/>
                <w:szCs w:val="20"/>
              </w:rPr>
              <w:t>)</w:t>
            </w:r>
          </w:p>
        </w:tc>
      </w:tr>
      <w:tr w:rsidR="00B65969" w:rsidRPr="00F90410" w:rsidTr="00202B6B">
        <w:tc>
          <w:tcPr>
            <w:tcW w:w="3684" w:type="dxa"/>
          </w:tcPr>
          <w:p w:rsidR="00B65969" w:rsidRPr="00F90410" w:rsidRDefault="00B65969" w:rsidP="005E42DC">
            <w:pPr>
              <w:autoSpaceDE w:val="0"/>
              <w:autoSpaceDN w:val="0"/>
              <w:adjustRightInd w:val="0"/>
              <w:rPr>
                <w:rFonts w:ascii="Arial" w:hAnsi="Arial" w:cs="Arial"/>
                <w:b/>
                <w:bCs/>
                <w:color w:val="000000"/>
                <w:sz w:val="20"/>
                <w:szCs w:val="20"/>
              </w:rPr>
            </w:pPr>
            <w:r w:rsidRPr="00F90410">
              <w:rPr>
                <w:rFonts w:ascii="Arial" w:hAnsi="Arial" w:cs="Arial"/>
                <w:b/>
                <w:bCs/>
                <w:color w:val="000000"/>
                <w:sz w:val="20"/>
                <w:szCs w:val="20"/>
              </w:rPr>
              <w:t>Total</w:t>
            </w:r>
          </w:p>
        </w:tc>
        <w:tc>
          <w:tcPr>
            <w:tcW w:w="1669" w:type="dxa"/>
          </w:tcPr>
          <w:p w:rsidR="00B65969" w:rsidRPr="00F90410" w:rsidRDefault="00BE7CC1" w:rsidP="00B61131">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2</w:t>
            </w:r>
            <w:r w:rsidR="00B61131">
              <w:rPr>
                <w:rFonts w:ascii="Arial" w:hAnsi="Arial" w:cs="Arial"/>
                <w:b/>
                <w:bCs/>
                <w:color w:val="000000"/>
                <w:sz w:val="20"/>
                <w:szCs w:val="20"/>
              </w:rPr>
              <w:t>.760</w:t>
            </w:r>
          </w:p>
        </w:tc>
        <w:tc>
          <w:tcPr>
            <w:tcW w:w="1559" w:type="dxa"/>
          </w:tcPr>
          <w:p w:rsidR="00B65969" w:rsidRPr="00F90410" w:rsidRDefault="003458EA" w:rsidP="00931ADC">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2.</w:t>
            </w:r>
            <w:r w:rsidR="00931ADC">
              <w:rPr>
                <w:rFonts w:ascii="Arial" w:hAnsi="Arial" w:cs="Arial"/>
                <w:b/>
                <w:bCs/>
                <w:color w:val="000000"/>
                <w:sz w:val="20"/>
                <w:szCs w:val="20"/>
              </w:rPr>
              <w:t>880</w:t>
            </w:r>
          </w:p>
        </w:tc>
      </w:tr>
    </w:tbl>
    <w:p w:rsidR="00207E56" w:rsidRDefault="00207E56" w:rsidP="00A35432">
      <w:pPr>
        <w:autoSpaceDE w:val="0"/>
        <w:autoSpaceDN w:val="0"/>
        <w:adjustRightInd w:val="0"/>
        <w:rPr>
          <w:rFonts w:ascii="Arial" w:hAnsi="Arial" w:cs="Arial"/>
          <w:b/>
          <w:bCs/>
          <w:color w:val="000000"/>
          <w:sz w:val="22"/>
          <w:szCs w:val="22"/>
        </w:rPr>
      </w:pPr>
    </w:p>
    <w:p w:rsidR="0051130B" w:rsidRDefault="0051130B" w:rsidP="00A35432">
      <w:pPr>
        <w:autoSpaceDE w:val="0"/>
        <w:autoSpaceDN w:val="0"/>
        <w:adjustRightInd w:val="0"/>
        <w:rPr>
          <w:rFonts w:ascii="Arial" w:hAnsi="Arial" w:cs="Arial"/>
          <w:b/>
          <w:bCs/>
          <w:color w:val="000000"/>
          <w:sz w:val="22"/>
          <w:szCs w:val="22"/>
        </w:rPr>
      </w:pPr>
    </w:p>
    <w:p w:rsidR="00096C1A" w:rsidRPr="00F90410" w:rsidRDefault="00096C1A" w:rsidP="006C4842">
      <w:pPr>
        <w:pStyle w:val="PargrafodaLista"/>
        <w:numPr>
          <w:ilvl w:val="0"/>
          <w:numId w:val="1"/>
        </w:numPr>
        <w:autoSpaceDE w:val="0"/>
        <w:autoSpaceDN w:val="0"/>
        <w:adjustRightInd w:val="0"/>
        <w:ind w:left="426" w:hanging="426"/>
        <w:rPr>
          <w:rFonts w:ascii="Arial" w:hAnsi="Arial" w:cs="Arial"/>
          <w:b/>
          <w:bCs/>
          <w:color w:val="000000"/>
          <w:sz w:val="22"/>
          <w:szCs w:val="22"/>
        </w:rPr>
      </w:pPr>
      <w:r w:rsidRPr="00F90410">
        <w:rPr>
          <w:rFonts w:ascii="Arial" w:hAnsi="Arial" w:cs="Arial"/>
          <w:b/>
          <w:bCs/>
          <w:color w:val="000000"/>
          <w:sz w:val="22"/>
          <w:szCs w:val="22"/>
        </w:rPr>
        <w:t>Passivo Circulante e Exigível à Longo Prazo</w:t>
      </w:r>
    </w:p>
    <w:p w:rsidR="00096C1A" w:rsidRPr="00AF6803" w:rsidRDefault="00096C1A" w:rsidP="00096C1A">
      <w:pPr>
        <w:autoSpaceDE w:val="0"/>
        <w:autoSpaceDN w:val="0"/>
        <w:adjustRightInd w:val="0"/>
        <w:jc w:val="both"/>
        <w:rPr>
          <w:rFonts w:ascii="Arial" w:hAnsi="Arial" w:cs="Arial"/>
          <w:b/>
          <w:color w:val="000000"/>
          <w:sz w:val="14"/>
          <w:szCs w:val="22"/>
        </w:rPr>
      </w:pPr>
    </w:p>
    <w:p w:rsidR="00096C1A" w:rsidRPr="00F90410" w:rsidRDefault="00096C1A" w:rsidP="00766BDA">
      <w:pPr>
        <w:autoSpaceDE w:val="0"/>
        <w:autoSpaceDN w:val="0"/>
        <w:adjustRightInd w:val="0"/>
        <w:jc w:val="both"/>
        <w:outlineLvl w:val="0"/>
        <w:rPr>
          <w:rFonts w:ascii="Arial" w:hAnsi="Arial" w:cs="Arial"/>
          <w:color w:val="000000"/>
          <w:sz w:val="22"/>
          <w:szCs w:val="22"/>
        </w:rPr>
      </w:pPr>
      <w:r w:rsidRPr="00F90410">
        <w:rPr>
          <w:rFonts w:ascii="Arial" w:hAnsi="Arial" w:cs="Arial"/>
          <w:color w:val="000000"/>
          <w:sz w:val="22"/>
          <w:szCs w:val="22"/>
        </w:rPr>
        <w:t>Os valores registrados</w:t>
      </w:r>
      <w:r w:rsidR="00CA68B6" w:rsidRPr="00F90410">
        <w:rPr>
          <w:rFonts w:ascii="Arial" w:hAnsi="Arial" w:cs="Arial"/>
          <w:color w:val="000000"/>
          <w:sz w:val="22"/>
          <w:szCs w:val="22"/>
        </w:rPr>
        <w:t xml:space="preserve"> nos subgrupos estão representa</w:t>
      </w:r>
      <w:r w:rsidRPr="00F90410">
        <w:rPr>
          <w:rFonts w:ascii="Arial" w:hAnsi="Arial" w:cs="Arial"/>
          <w:color w:val="000000"/>
          <w:sz w:val="22"/>
          <w:szCs w:val="22"/>
        </w:rPr>
        <w:t>do</w:t>
      </w:r>
      <w:r w:rsidR="00CA68B6" w:rsidRPr="00F90410">
        <w:rPr>
          <w:rFonts w:ascii="Arial" w:hAnsi="Arial" w:cs="Arial"/>
          <w:color w:val="000000"/>
          <w:sz w:val="22"/>
          <w:szCs w:val="22"/>
        </w:rPr>
        <w:t>sn</w:t>
      </w:r>
      <w:r w:rsidRPr="00F90410">
        <w:rPr>
          <w:rFonts w:ascii="Arial" w:hAnsi="Arial" w:cs="Arial"/>
          <w:color w:val="000000"/>
          <w:sz w:val="22"/>
          <w:szCs w:val="22"/>
        </w:rPr>
        <w:t>as rubricas abaixo descritas.</w:t>
      </w:r>
    </w:p>
    <w:p w:rsidR="00B27F47" w:rsidRDefault="00B27F47" w:rsidP="00096C1A">
      <w:pPr>
        <w:autoSpaceDE w:val="0"/>
        <w:autoSpaceDN w:val="0"/>
        <w:adjustRightInd w:val="0"/>
        <w:jc w:val="both"/>
        <w:rPr>
          <w:rFonts w:ascii="Arial" w:hAnsi="Arial" w:cs="Arial"/>
          <w:color w:val="000000"/>
          <w:sz w:val="22"/>
          <w:szCs w:val="22"/>
        </w:rPr>
      </w:pPr>
    </w:p>
    <w:p w:rsidR="00B27F47" w:rsidRPr="00F90410" w:rsidRDefault="00845FAF" w:rsidP="00096C1A">
      <w:pPr>
        <w:autoSpaceDE w:val="0"/>
        <w:autoSpaceDN w:val="0"/>
        <w:adjustRightInd w:val="0"/>
        <w:jc w:val="both"/>
        <w:rPr>
          <w:rFonts w:ascii="Arial" w:hAnsi="Arial" w:cs="Arial"/>
          <w:b/>
          <w:color w:val="000000"/>
          <w:sz w:val="22"/>
          <w:szCs w:val="22"/>
        </w:rPr>
      </w:pPr>
      <w:r w:rsidRPr="00F90410">
        <w:rPr>
          <w:rFonts w:ascii="Arial" w:hAnsi="Arial" w:cs="Arial"/>
          <w:b/>
          <w:color w:val="000000"/>
          <w:sz w:val="22"/>
          <w:szCs w:val="22"/>
        </w:rPr>
        <w:t>9</w:t>
      </w:r>
      <w:r w:rsidR="00047109" w:rsidRPr="00F90410">
        <w:rPr>
          <w:rFonts w:ascii="Arial" w:hAnsi="Arial" w:cs="Arial"/>
          <w:b/>
          <w:color w:val="000000"/>
          <w:sz w:val="22"/>
          <w:szCs w:val="22"/>
        </w:rPr>
        <w:t xml:space="preserve">.1 Depósitos </w:t>
      </w:r>
      <w:r w:rsidR="0038447C" w:rsidRPr="00F90410">
        <w:rPr>
          <w:rFonts w:ascii="Arial" w:hAnsi="Arial" w:cs="Arial"/>
          <w:b/>
          <w:color w:val="000000"/>
          <w:sz w:val="22"/>
          <w:szCs w:val="22"/>
        </w:rPr>
        <w:t>a</w:t>
      </w:r>
      <w:r w:rsidR="00047109" w:rsidRPr="00F90410">
        <w:rPr>
          <w:rFonts w:ascii="Arial" w:hAnsi="Arial" w:cs="Arial"/>
          <w:b/>
          <w:color w:val="000000"/>
          <w:sz w:val="22"/>
          <w:szCs w:val="22"/>
        </w:rPr>
        <w:t xml:space="preserve"> Prazo</w:t>
      </w:r>
    </w:p>
    <w:bookmarkStart w:id="10" w:name="_MON_1552033687"/>
    <w:bookmarkEnd w:id="10"/>
    <w:p w:rsidR="00047109" w:rsidRPr="00F90410" w:rsidRDefault="0085014A" w:rsidP="00096C1A">
      <w:pPr>
        <w:autoSpaceDE w:val="0"/>
        <w:autoSpaceDN w:val="0"/>
        <w:adjustRightInd w:val="0"/>
        <w:jc w:val="both"/>
        <w:rPr>
          <w:rFonts w:ascii="Arial" w:hAnsi="Arial" w:cs="Arial"/>
          <w:color w:val="000000"/>
          <w:sz w:val="22"/>
          <w:szCs w:val="22"/>
        </w:rPr>
      </w:pPr>
      <w:r w:rsidRPr="00F90410">
        <w:rPr>
          <w:rFonts w:ascii="Arial" w:hAnsi="Arial" w:cs="Arial"/>
          <w:color w:val="000000"/>
          <w:sz w:val="22"/>
          <w:szCs w:val="22"/>
        </w:rPr>
        <w:object w:dxaOrig="6886" w:dyaOrig="1731">
          <v:shape id="_x0000_i1029" type="#_x0000_t75" style="width:357.75pt;height:83.25pt" o:ole="">
            <v:imagedata r:id="rId30" o:title=""/>
          </v:shape>
          <o:OLEObject Type="Embed" ProgID="Excel.Sheet.12" ShapeID="_x0000_i1029" DrawAspect="Content" ObjectID="_1691915689" r:id="rId31"/>
        </w:object>
      </w:r>
    </w:p>
    <w:p w:rsidR="00373359" w:rsidRPr="00AF6803" w:rsidRDefault="00373359" w:rsidP="00096C1A">
      <w:pPr>
        <w:autoSpaceDE w:val="0"/>
        <w:autoSpaceDN w:val="0"/>
        <w:adjustRightInd w:val="0"/>
        <w:jc w:val="both"/>
        <w:rPr>
          <w:rFonts w:ascii="Arial" w:hAnsi="Arial" w:cs="Arial"/>
          <w:color w:val="000000"/>
          <w:sz w:val="10"/>
          <w:szCs w:val="22"/>
        </w:rPr>
      </w:pPr>
    </w:p>
    <w:p w:rsidR="0075794B" w:rsidRDefault="0075794B" w:rsidP="00096C1A">
      <w:pPr>
        <w:autoSpaceDE w:val="0"/>
        <w:autoSpaceDN w:val="0"/>
        <w:adjustRightInd w:val="0"/>
        <w:jc w:val="both"/>
        <w:rPr>
          <w:rFonts w:ascii="Arial" w:hAnsi="Arial" w:cs="Arial"/>
          <w:b/>
          <w:color w:val="000000"/>
          <w:sz w:val="22"/>
          <w:szCs w:val="22"/>
        </w:rPr>
      </w:pPr>
    </w:p>
    <w:p w:rsidR="0075794B" w:rsidRDefault="0075794B" w:rsidP="00096C1A">
      <w:pPr>
        <w:autoSpaceDE w:val="0"/>
        <w:autoSpaceDN w:val="0"/>
        <w:adjustRightInd w:val="0"/>
        <w:jc w:val="both"/>
        <w:rPr>
          <w:rFonts w:ascii="Arial" w:hAnsi="Arial" w:cs="Arial"/>
          <w:b/>
          <w:color w:val="000000"/>
          <w:sz w:val="22"/>
          <w:szCs w:val="22"/>
        </w:rPr>
      </w:pPr>
    </w:p>
    <w:p w:rsidR="0075794B" w:rsidRDefault="0075794B" w:rsidP="00096C1A">
      <w:pPr>
        <w:autoSpaceDE w:val="0"/>
        <w:autoSpaceDN w:val="0"/>
        <w:adjustRightInd w:val="0"/>
        <w:jc w:val="both"/>
        <w:rPr>
          <w:rFonts w:ascii="Arial" w:hAnsi="Arial" w:cs="Arial"/>
          <w:b/>
          <w:color w:val="000000"/>
          <w:sz w:val="22"/>
          <w:szCs w:val="22"/>
        </w:rPr>
      </w:pPr>
    </w:p>
    <w:p w:rsidR="00B27F47" w:rsidRPr="00F90410" w:rsidRDefault="00845FAF" w:rsidP="00096C1A">
      <w:pPr>
        <w:autoSpaceDE w:val="0"/>
        <w:autoSpaceDN w:val="0"/>
        <w:adjustRightInd w:val="0"/>
        <w:jc w:val="both"/>
        <w:rPr>
          <w:rFonts w:ascii="Arial" w:hAnsi="Arial" w:cs="Arial"/>
          <w:b/>
          <w:color w:val="000000"/>
          <w:sz w:val="22"/>
          <w:szCs w:val="22"/>
        </w:rPr>
      </w:pPr>
      <w:r w:rsidRPr="00F90410">
        <w:rPr>
          <w:rFonts w:ascii="Arial" w:hAnsi="Arial" w:cs="Arial"/>
          <w:b/>
          <w:color w:val="000000"/>
          <w:sz w:val="22"/>
          <w:szCs w:val="22"/>
        </w:rPr>
        <w:lastRenderedPageBreak/>
        <w:t>9</w:t>
      </w:r>
      <w:r w:rsidR="00047109" w:rsidRPr="00F90410">
        <w:rPr>
          <w:rFonts w:ascii="Arial" w:hAnsi="Arial" w:cs="Arial"/>
          <w:b/>
          <w:color w:val="000000"/>
          <w:sz w:val="22"/>
          <w:szCs w:val="22"/>
        </w:rPr>
        <w:t>.2 Letras de Câmbio</w:t>
      </w:r>
    </w:p>
    <w:p w:rsidR="008B56D8" w:rsidRDefault="006468F6" w:rsidP="00096C1A">
      <w:pPr>
        <w:autoSpaceDE w:val="0"/>
        <w:autoSpaceDN w:val="0"/>
        <w:adjustRightInd w:val="0"/>
        <w:jc w:val="both"/>
        <w:rPr>
          <w:rFonts w:ascii="Arial" w:hAnsi="Arial" w:cs="Arial"/>
          <w:color w:val="000000"/>
          <w:sz w:val="8"/>
          <w:szCs w:val="22"/>
        </w:rPr>
      </w:pPr>
      <w:r w:rsidRPr="006468F6">
        <w:rPr>
          <w:rFonts w:ascii="Arial" w:hAnsi="Arial" w:cs="Arial"/>
          <w:noProof/>
          <w:color w:val="000000"/>
        </w:rPr>
        <w:pict>
          <v:shape id="_x0000_s1141" type="#_x0000_t75" style="position:absolute;left:0;text-align:left;margin-left:0;margin-top:.1pt;width:345.9pt;height:86.55pt;z-index:251668480;mso-position-horizontal:left">
            <v:imagedata r:id="rId32" o:title=""/>
            <w10:wrap type="square" side="right"/>
          </v:shape>
          <o:OLEObject Type="Embed" ProgID="Excel.Sheet.12" ShapeID="_x0000_s1141" DrawAspect="Content" ObjectID="_1691915693" r:id="rId33"/>
        </w:pict>
      </w:r>
      <w:r w:rsidR="001D7BE5" w:rsidRPr="00F90410">
        <w:rPr>
          <w:rFonts w:ascii="Arial" w:hAnsi="Arial" w:cs="Arial"/>
          <w:color w:val="000000"/>
          <w:sz w:val="22"/>
          <w:szCs w:val="22"/>
        </w:rPr>
        <w:br w:type="textWrapping" w:clear="all"/>
      </w:r>
    </w:p>
    <w:p w:rsidR="00047109" w:rsidRDefault="00845FAF" w:rsidP="008B56D8">
      <w:pPr>
        <w:autoSpaceDE w:val="0"/>
        <w:autoSpaceDN w:val="0"/>
        <w:adjustRightInd w:val="0"/>
        <w:rPr>
          <w:rFonts w:ascii="Arial" w:hAnsi="Arial" w:cs="Arial"/>
          <w:b/>
          <w:color w:val="000000"/>
          <w:sz w:val="22"/>
          <w:szCs w:val="22"/>
        </w:rPr>
      </w:pPr>
      <w:r w:rsidRPr="00F90410">
        <w:rPr>
          <w:rFonts w:ascii="Arial" w:hAnsi="Arial" w:cs="Arial"/>
          <w:b/>
          <w:color w:val="000000"/>
          <w:sz w:val="22"/>
          <w:szCs w:val="22"/>
        </w:rPr>
        <w:t>9</w:t>
      </w:r>
      <w:r w:rsidR="00047109" w:rsidRPr="00F90410">
        <w:rPr>
          <w:rFonts w:ascii="Arial" w:hAnsi="Arial" w:cs="Arial"/>
          <w:b/>
          <w:color w:val="000000"/>
          <w:sz w:val="22"/>
          <w:szCs w:val="22"/>
        </w:rPr>
        <w:t>.3 Outras Obrigações</w:t>
      </w:r>
    </w:p>
    <w:p w:rsidR="008B56D8" w:rsidRDefault="008B56D8" w:rsidP="008B56D8">
      <w:pPr>
        <w:autoSpaceDE w:val="0"/>
        <w:autoSpaceDN w:val="0"/>
        <w:adjustRightInd w:val="0"/>
        <w:rPr>
          <w:rFonts w:ascii="Arial" w:hAnsi="Arial" w:cs="Arial"/>
          <w:b/>
          <w:color w:val="000000"/>
          <w:sz w:val="22"/>
          <w:szCs w:val="22"/>
        </w:rPr>
      </w:pPr>
    </w:p>
    <w:p w:rsidR="0061325A" w:rsidRPr="001C5DF7" w:rsidRDefault="006468F6" w:rsidP="0061325A">
      <w:pPr>
        <w:autoSpaceDE w:val="0"/>
        <w:autoSpaceDN w:val="0"/>
        <w:adjustRightInd w:val="0"/>
        <w:jc w:val="both"/>
        <w:rPr>
          <w:rFonts w:ascii="Arial" w:hAnsi="Arial" w:cs="Arial"/>
          <w:color w:val="000000"/>
          <w:sz w:val="10"/>
          <w:szCs w:val="22"/>
        </w:rPr>
      </w:pPr>
      <w:bookmarkStart w:id="11" w:name="_MON_1450287920"/>
      <w:bookmarkEnd w:id="11"/>
      <w:r w:rsidRPr="006468F6">
        <w:rPr>
          <w:rFonts w:ascii="Arial" w:hAnsi="Arial" w:cs="Arial"/>
          <w:noProof/>
          <w:color w:val="000000"/>
        </w:rPr>
        <w:pict>
          <v:shape id="_x0000_s1161" type="#_x0000_t75" style="position:absolute;left:0;text-align:left;margin-left:0;margin-top:0;width:410.75pt;height:143pt;z-index:251672576;mso-position-horizontal:left">
            <v:imagedata r:id="rId34" o:title=""/>
            <w10:wrap type="square" side="right"/>
          </v:shape>
          <o:OLEObject Type="Embed" ProgID="Excel.Sheet.12" ShapeID="_x0000_s1161" DrawAspect="Content" ObjectID="_1691915694" r:id="rId35"/>
        </w:pict>
      </w:r>
      <w:r w:rsidR="0023368E">
        <w:rPr>
          <w:rFonts w:ascii="Arial" w:hAnsi="Arial" w:cs="Arial"/>
          <w:color w:val="000000"/>
          <w:sz w:val="22"/>
          <w:szCs w:val="22"/>
        </w:rPr>
        <w:br w:type="textWrapping" w:clear="all"/>
      </w:r>
    </w:p>
    <w:p w:rsidR="0061325A" w:rsidRPr="0075794B" w:rsidRDefault="00096211" w:rsidP="0075794B">
      <w:pPr>
        <w:pStyle w:val="PargrafodaLista"/>
        <w:numPr>
          <w:ilvl w:val="0"/>
          <w:numId w:val="3"/>
        </w:numPr>
        <w:tabs>
          <w:tab w:val="left" w:pos="1069"/>
        </w:tabs>
        <w:autoSpaceDE w:val="0"/>
        <w:autoSpaceDN w:val="0"/>
        <w:adjustRightInd w:val="0"/>
        <w:ind w:left="794" w:hanging="368"/>
        <w:jc w:val="both"/>
        <w:rPr>
          <w:rFonts w:ascii="Arial" w:hAnsi="Arial" w:cs="Arial"/>
          <w:b/>
          <w:bCs/>
          <w:color w:val="000000"/>
          <w:sz w:val="22"/>
          <w:szCs w:val="22"/>
        </w:rPr>
      </w:pPr>
      <w:r w:rsidRPr="00032406">
        <w:rPr>
          <w:rFonts w:ascii="Arial" w:hAnsi="Arial" w:cs="Arial"/>
          <w:color w:val="000000"/>
          <w:sz w:val="20"/>
          <w:szCs w:val="20"/>
        </w:rPr>
        <w:t>Valores referentes à provisão de férias, repasses e outras obrigações.</w:t>
      </w:r>
    </w:p>
    <w:p w:rsidR="0075794B" w:rsidRPr="00A35432" w:rsidRDefault="0075794B" w:rsidP="0075794B">
      <w:pPr>
        <w:pStyle w:val="PargrafodaLista"/>
        <w:tabs>
          <w:tab w:val="left" w:pos="1069"/>
        </w:tabs>
        <w:autoSpaceDE w:val="0"/>
        <w:autoSpaceDN w:val="0"/>
        <w:adjustRightInd w:val="0"/>
        <w:ind w:left="794"/>
        <w:jc w:val="both"/>
        <w:rPr>
          <w:rFonts w:ascii="Arial" w:hAnsi="Arial" w:cs="Arial"/>
          <w:b/>
          <w:bCs/>
          <w:color w:val="000000"/>
          <w:sz w:val="22"/>
          <w:szCs w:val="22"/>
        </w:rPr>
      </w:pPr>
    </w:p>
    <w:p w:rsidR="00A35432" w:rsidRPr="0075794B" w:rsidRDefault="00A35432" w:rsidP="0075794B">
      <w:pPr>
        <w:tabs>
          <w:tab w:val="left" w:pos="1069"/>
        </w:tabs>
        <w:autoSpaceDE w:val="0"/>
        <w:autoSpaceDN w:val="0"/>
        <w:adjustRightInd w:val="0"/>
        <w:ind w:left="426"/>
        <w:jc w:val="both"/>
        <w:rPr>
          <w:rFonts w:ascii="Arial" w:hAnsi="Arial" w:cs="Arial"/>
          <w:b/>
          <w:bCs/>
          <w:color w:val="000000"/>
          <w:sz w:val="8"/>
          <w:szCs w:val="22"/>
        </w:rPr>
      </w:pPr>
    </w:p>
    <w:p w:rsidR="00032406" w:rsidRPr="00A35432" w:rsidRDefault="00032406" w:rsidP="00032406">
      <w:pPr>
        <w:pStyle w:val="PargrafodaLista"/>
        <w:tabs>
          <w:tab w:val="left" w:pos="1069"/>
        </w:tabs>
        <w:autoSpaceDE w:val="0"/>
        <w:autoSpaceDN w:val="0"/>
        <w:adjustRightInd w:val="0"/>
        <w:spacing w:after="200" w:line="276" w:lineRule="auto"/>
        <w:ind w:left="794"/>
        <w:jc w:val="both"/>
        <w:rPr>
          <w:rFonts w:ascii="Arial" w:hAnsi="Arial" w:cs="Arial"/>
          <w:b/>
          <w:bCs/>
          <w:color w:val="000000"/>
          <w:sz w:val="2"/>
          <w:szCs w:val="6"/>
        </w:rPr>
      </w:pPr>
    </w:p>
    <w:p w:rsidR="00096C1A" w:rsidRPr="00F90410" w:rsidRDefault="006468F6" w:rsidP="002E3F62">
      <w:pPr>
        <w:pStyle w:val="PargrafodaLista"/>
        <w:numPr>
          <w:ilvl w:val="0"/>
          <w:numId w:val="1"/>
        </w:numPr>
        <w:autoSpaceDE w:val="0"/>
        <w:autoSpaceDN w:val="0"/>
        <w:adjustRightInd w:val="0"/>
        <w:ind w:left="426" w:hanging="426"/>
        <w:rPr>
          <w:rFonts w:ascii="Arial" w:hAnsi="Arial" w:cs="Arial"/>
          <w:b/>
          <w:bCs/>
          <w:color w:val="000000"/>
          <w:sz w:val="22"/>
          <w:szCs w:val="22"/>
        </w:rPr>
      </w:pPr>
      <w:r w:rsidRPr="006468F6">
        <w:rPr>
          <w:rFonts w:ascii="Arial" w:hAnsi="Arial" w:cs="Arial"/>
          <w:b/>
          <w:noProof/>
          <w:color w:val="000000"/>
        </w:rPr>
        <w:pict>
          <v:shape id="_x0000_s1124" type="#_x0000_t75" style="position:absolute;left:0;text-align:left;margin-left:0;margin-top:17.15pt;width:490.15pt;height:243.7pt;z-index:251660288;mso-position-horizontal:left">
            <v:imagedata r:id="rId36" o:title=""/>
            <w10:wrap type="square" side="right"/>
          </v:shape>
          <o:OLEObject Type="Embed" ProgID="Excel.Sheet.12" ShapeID="_x0000_s1124" DrawAspect="Content" ObjectID="_1691915695" r:id="rId37"/>
        </w:pict>
      </w:r>
      <w:r w:rsidR="00096C1A" w:rsidRPr="00F90410">
        <w:rPr>
          <w:rFonts w:ascii="Arial" w:hAnsi="Arial" w:cs="Arial"/>
          <w:b/>
          <w:bCs/>
          <w:color w:val="000000"/>
          <w:sz w:val="22"/>
          <w:szCs w:val="22"/>
        </w:rPr>
        <w:t>Imposto de Renda e Contribuição Social sobre o Lucro Líquido</w:t>
      </w:r>
    </w:p>
    <w:p w:rsidR="00A35432" w:rsidRDefault="00A35432" w:rsidP="00A35432">
      <w:pPr>
        <w:pStyle w:val="PargrafodaLista"/>
        <w:autoSpaceDE w:val="0"/>
        <w:autoSpaceDN w:val="0"/>
        <w:adjustRightInd w:val="0"/>
        <w:ind w:left="426"/>
        <w:rPr>
          <w:rFonts w:ascii="Arial" w:hAnsi="Arial" w:cs="Arial"/>
          <w:b/>
          <w:bCs/>
          <w:color w:val="000000"/>
          <w:sz w:val="22"/>
          <w:szCs w:val="22"/>
        </w:rPr>
      </w:pPr>
    </w:p>
    <w:p w:rsidR="00A35432" w:rsidRDefault="00A35432" w:rsidP="00A35432">
      <w:pPr>
        <w:pStyle w:val="PargrafodaLista"/>
        <w:autoSpaceDE w:val="0"/>
        <w:autoSpaceDN w:val="0"/>
        <w:adjustRightInd w:val="0"/>
        <w:ind w:left="426"/>
        <w:rPr>
          <w:rFonts w:ascii="Arial" w:hAnsi="Arial" w:cs="Arial"/>
          <w:b/>
          <w:bCs/>
          <w:color w:val="000000"/>
          <w:sz w:val="22"/>
          <w:szCs w:val="22"/>
        </w:rPr>
      </w:pPr>
    </w:p>
    <w:p w:rsidR="0023368E" w:rsidRPr="0023368E" w:rsidRDefault="0023368E" w:rsidP="0023368E">
      <w:pPr>
        <w:autoSpaceDE w:val="0"/>
        <w:autoSpaceDN w:val="0"/>
        <w:adjustRightInd w:val="0"/>
        <w:rPr>
          <w:rFonts w:ascii="Arial" w:hAnsi="Arial" w:cs="Arial"/>
          <w:b/>
          <w:bCs/>
          <w:color w:val="000000"/>
          <w:sz w:val="22"/>
          <w:szCs w:val="22"/>
        </w:rPr>
      </w:pPr>
    </w:p>
    <w:p w:rsidR="0023368E" w:rsidRPr="0023368E" w:rsidRDefault="0023368E" w:rsidP="0023368E">
      <w:pPr>
        <w:autoSpaceDE w:val="0"/>
        <w:autoSpaceDN w:val="0"/>
        <w:adjustRightInd w:val="0"/>
        <w:ind w:left="284"/>
        <w:rPr>
          <w:rFonts w:ascii="Arial" w:hAnsi="Arial" w:cs="Arial"/>
          <w:b/>
          <w:bCs/>
          <w:color w:val="000000"/>
          <w:sz w:val="22"/>
          <w:szCs w:val="22"/>
        </w:rPr>
      </w:pPr>
    </w:p>
    <w:p w:rsidR="0023368E" w:rsidRPr="0023368E" w:rsidRDefault="0023368E" w:rsidP="0023368E">
      <w:pPr>
        <w:autoSpaceDE w:val="0"/>
        <w:autoSpaceDN w:val="0"/>
        <w:adjustRightInd w:val="0"/>
        <w:ind w:left="284"/>
        <w:rPr>
          <w:rFonts w:ascii="Arial" w:hAnsi="Arial" w:cs="Arial"/>
          <w:b/>
          <w:bCs/>
          <w:color w:val="000000"/>
          <w:sz w:val="22"/>
          <w:szCs w:val="22"/>
        </w:rPr>
      </w:pPr>
    </w:p>
    <w:p w:rsidR="0023368E" w:rsidRPr="0023368E" w:rsidRDefault="0023368E" w:rsidP="0023368E">
      <w:pPr>
        <w:autoSpaceDE w:val="0"/>
        <w:autoSpaceDN w:val="0"/>
        <w:adjustRightInd w:val="0"/>
        <w:ind w:left="284"/>
        <w:rPr>
          <w:rFonts w:ascii="Arial" w:hAnsi="Arial" w:cs="Arial"/>
          <w:b/>
          <w:bCs/>
          <w:color w:val="000000"/>
          <w:sz w:val="22"/>
          <w:szCs w:val="22"/>
        </w:rPr>
      </w:pPr>
    </w:p>
    <w:p w:rsidR="0023368E" w:rsidRPr="0023368E" w:rsidRDefault="0023368E" w:rsidP="0023368E">
      <w:pPr>
        <w:autoSpaceDE w:val="0"/>
        <w:autoSpaceDN w:val="0"/>
        <w:adjustRightInd w:val="0"/>
        <w:ind w:left="284"/>
        <w:rPr>
          <w:rFonts w:ascii="Arial" w:hAnsi="Arial" w:cs="Arial"/>
          <w:b/>
          <w:bCs/>
          <w:color w:val="000000"/>
          <w:sz w:val="22"/>
          <w:szCs w:val="22"/>
        </w:rPr>
      </w:pPr>
    </w:p>
    <w:p w:rsidR="0023368E" w:rsidRDefault="0023368E" w:rsidP="0023368E">
      <w:pPr>
        <w:autoSpaceDE w:val="0"/>
        <w:autoSpaceDN w:val="0"/>
        <w:adjustRightInd w:val="0"/>
        <w:rPr>
          <w:rFonts w:ascii="Arial" w:hAnsi="Arial" w:cs="Arial"/>
          <w:b/>
          <w:bCs/>
          <w:color w:val="000000"/>
          <w:sz w:val="22"/>
          <w:szCs w:val="22"/>
        </w:rPr>
      </w:pPr>
    </w:p>
    <w:p w:rsidR="0023368E" w:rsidRDefault="0023368E" w:rsidP="0023368E">
      <w:pPr>
        <w:autoSpaceDE w:val="0"/>
        <w:autoSpaceDN w:val="0"/>
        <w:adjustRightInd w:val="0"/>
        <w:rPr>
          <w:rFonts w:ascii="Arial" w:hAnsi="Arial" w:cs="Arial"/>
          <w:b/>
          <w:bCs/>
          <w:color w:val="000000"/>
          <w:sz w:val="22"/>
          <w:szCs w:val="22"/>
        </w:rPr>
      </w:pPr>
    </w:p>
    <w:p w:rsidR="0023368E" w:rsidRDefault="0023368E" w:rsidP="0023368E">
      <w:pPr>
        <w:autoSpaceDE w:val="0"/>
        <w:autoSpaceDN w:val="0"/>
        <w:adjustRightInd w:val="0"/>
        <w:rPr>
          <w:rFonts w:ascii="Arial" w:hAnsi="Arial" w:cs="Arial"/>
          <w:b/>
          <w:bCs/>
          <w:color w:val="000000"/>
          <w:sz w:val="22"/>
          <w:szCs w:val="22"/>
        </w:rPr>
      </w:pPr>
    </w:p>
    <w:p w:rsidR="00096C1A" w:rsidRPr="0023368E" w:rsidRDefault="0023368E" w:rsidP="0023368E">
      <w:pPr>
        <w:pStyle w:val="PargrafodaLista"/>
        <w:numPr>
          <w:ilvl w:val="0"/>
          <w:numId w:val="1"/>
        </w:numPr>
        <w:autoSpaceDE w:val="0"/>
        <w:autoSpaceDN w:val="0"/>
        <w:adjustRightInd w:val="0"/>
        <w:rPr>
          <w:rFonts w:ascii="Arial" w:hAnsi="Arial" w:cs="Arial"/>
          <w:b/>
          <w:bCs/>
          <w:color w:val="000000"/>
          <w:sz w:val="22"/>
          <w:szCs w:val="22"/>
        </w:rPr>
      </w:pPr>
      <w:r>
        <w:rPr>
          <w:rFonts w:ascii="Arial" w:hAnsi="Arial" w:cs="Arial"/>
          <w:b/>
          <w:bCs/>
          <w:color w:val="000000"/>
          <w:sz w:val="22"/>
          <w:szCs w:val="22"/>
        </w:rPr>
        <w:lastRenderedPageBreak/>
        <w:t>P</w:t>
      </w:r>
      <w:r w:rsidR="00096C1A" w:rsidRPr="0023368E">
        <w:rPr>
          <w:rFonts w:ascii="Arial" w:hAnsi="Arial" w:cs="Arial"/>
          <w:b/>
          <w:bCs/>
          <w:color w:val="000000"/>
          <w:sz w:val="22"/>
          <w:szCs w:val="22"/>
        </w:rPr>
        <w:t xml:space="preserve">atrimônio Líquido             </w:t>
      </w:r>
    </w:p>
    <w:p w:rsidR="00096C1A" w:rsidRPr="00F90410" w:rsidRDefault="00096C1A" w:rsidP="00733740">
      <w:pPr>
        <w:autoSpaceDE w:val="0"/>
        <w:autoSpaceDN w:val="0"/>
        <w:adjustRightInd w:val="0"/>
        <w:jc w:val="both"/>
        <w:rPr>
          <w:rFonts w:ascii="Arial" w:hAnsi="Arial" w:cs="Arial"/>
          <w:bCs/>
          <w:color w:val="000000"/>
          <w:sz w:val="20"/>
          <w:szCs w:val="22"/>
        </w:rPr>
      </w:pPr>
    </w:p>
    <w:p w:rsidR="009D3248" w:rsidRDefault="00733740" w:rsidP="004B0841">
      <w:pPr>
        <w:autoSpaceDE w:val="0"/>
        <w:autoSpaceDN w:val="0"/>
        <w:adjustRightInd w:val="0"/>
        <w:jc w:val="both"/>
        <w:rPr>
          <w:rFonts w:ascii="Arial" w:hAnsi="Arial" w:cs="Arial"/>
          <w:bCs/>
          <w:sz w:val="22"/>
          <w:szCs w:val="22"/>
        </w:rPr>
      </w:pPr>
      <w:r w:rsidRPr="00AE2D81">
        <w:rPr>
          <w:rFonts w:ascii="Arial" w:hAnsi="Arial" w:cs="Arial"/>
          <w:b/>
          <w:bCs/>
          <w:sz w:val="22"/>
          <w:szCs w:val="22"/>
        </w:rPr>
        <w:t>Capital Social</w:t>
      </w:r>
      <w:r w:rsidR="00F071D0" w:rsidRPr="00AE2D81">
        <w:rPr>
          <w:rFonts w:ascii="Arial" w:hAnsi="Arial" w:cs="Arial"/>
          <w:bCs/>
          <w:sz w:val="22"/>
          <w:szCs w:val="22"/>
        </w:rPr>
        <w:t xml:space="preserve">: </w:t>
      </w:r>
      <w:r w:rsidR="00530E5C" w:rsidRPr="00AE2D81">
        <w:rPr>
          <w:rFonts w:ascii="Arial" w:hAnsi="Arial" w:cs="Arial"/>
          <w:bCs/>
          <w:sz w:val="22"/>
          <w:szCs w:val="22"/>
        </w:rPr>
        <w:t xml:space="preserve">totalmente </w:t>
      </w:r>
      <w:r w:rsidRPr="00AE2D81">
        <w:rPr>
          <w:rFonts w:ascii="Arial" w:hAnsi="Arial" w:cs="Arial"/>
          <w:bCs/>
          <w:sz w:val="22"/>
          <w:szCs w:val="22"/>
        </w:rPr>
        <w:t>subscrito e integralizado</w:t>
      </w:r>
      <w:r w:rsidR="00530E5C" w:rsidRPr="00AE2D81">
        <w:rPr>
          <w:rFonts w:ascii="Arial" w:hAnsi="Arial" w:cs="Arial"/>
          <w:bCs/>
          <w:sz w:val="22"/>
          <w:szCs w:val="22"/>
        </w:rPr>
        <w:t xml:space="preserve"> é de R$ </w:t>
      </w:r>
      <w:r w:rsidR="00E53A4E" w:rsidRPr="00AE2D81">
        <w:rPr>
          <w:rFonts w:ascii="Arial" w:hAnsi="Arial" w:cs="Arial"/>
          <w:b/>
          <w:sz w:val="22"/>
          <w:szCs w:val="22"/>
        </w:rPr>
        <w:t xml:space="preserve">16.042.105,26 </w:t>
      </w:r>
      <w:r w:rsidR="00E53A4E" w:rsidRPr="00AE2D81">
        <w:rPr>
          <w:rFonts w:ascii="Arial" w:hAnsi="Arial" w:cs="Arial"/>
          <w:sz w:val="22"/>
          <w:szCs w:val="22"/>
        </w:rPr>
        <w:t>(dezesseis milhões, quarenta e dois mil</w:t>
      </w:r>
      <w:r w:rsidR="001075E9">
        <w:rPr>
          <w:rFonts w:ascii="Arial" w:hAnsi="Arial" w:cs="Arial"/>
          <w:sz w:val="22"/>
          <w:szCs w:val="22"/>
        </w:rPr>
        <w:t>,</w:t>
      </w:r>
      <w:r w:rsidR="00E53A4E" w:rsidRPr="00AE2D81">
        <w:rPr>
          <w:rFonts w:ascii="Arial" w:hAnsi="Arial" w:cs="Arial"/>
          <w:sz w:val="22"/>
          <w:szCs w:val="22"/>
        </w:rPr>
        <w:t xml:space="preserve"> cento e cinco reais e vinte e seis centavos), </w:t>
      </w:r>
      <w:r w:rsidR="00530E5C" w:rsidRPr="00AE2D81">
        <w:rPr>
          <w:rFonts w:ascii="Arial" w:hAnsi="Arial" w:cs="Arial"/>
          <w:bCs/>
          <w:sz w:val="22"/>
          <w:szCs w:val="22"/>
        </w:rPr>
        <w:t xml:space="preserve">representado por </w:t>
      </w:r>
      <w:r w:rsidR="00E53A4E" w:rsidRPr="00AE2D81">
        <w:rPr>
          <w:rFonts w:ascii="Arial" w:hAnsi="Arial" w:cs="Arial"/>
          <w:bCs/>
          <w:sz w:val="22"/>
          <w:szCs w:val="22"/>
        </w:rPr>
        <w:t>12</w:t>
      </w:r>
      <w:r w:rsidRPr="00AE2D81">
        <w:rPr>
          <w:rFonts w:ascii="Arial" w:hAnsi="Arial" w:cs="Arial"/>
          <w:bCs/>
          <w:sz w:val="22"/>
          <w:szCs w:val="22"/>
        </w:rPr>
        <w:t>.</w:t>
      </w:r>
      <w:r w:rsidR="00E53A4E" w:rsidRPr="00AE2D81">
        <w:rPr>
          <w:rFonts w:ascii="Arial" w:hAnsi="Arial" w:cs="Arial"/>
          <w:bCs/>
          <w:sz w:val="22"/>
          <w:szCs w:val="22"/>
        </w:rPr>
        <w:t>7</w:t>
      </w:r>
      <w:r w:rsidRPr="00AE2D81">
        <w:rPr>
          <w:rFonts w:ascii="Arial" w:hAnsi="Arial" w:cs="Arial"/>
          <w:bCs/>
          <w:sz w:val="22"/>
          <w:szCs w:val="22"/>
        </w:rPr>
        <w:t>00.000</w:t>
      </w:r>
      <w:r w:rsidR="00530E5C" w:rsidRPr="00AE2D81">
        <w:rPr>
          <w:rFonts w:ascii="Arial" w:hAnsi="Arial" w:cs="Arial"/>
          <w:bCs/>
          <w:sz w:val="22"/>
          <w:szCs w:val="22"/>
        </w:rPr>
        <w:t xml:space="preserve"> (</w:t>
      </w:r>
      <w:r w:rsidR="00E53A4E" w:rsidRPr="00AE2D81">
        <w:rPr>
          <w:rFonts w:ascii="Arial" w:hAnsi="Arial" w:cs="Arial"/>
          <w:bCs/>
          <w:sz w:val="22"/>
          <w:szCs w:val="22"/>
        </w:rPr>
        <w:t>doze</w:t>
      </w:r>
      <w:r w:rsidR="00530E5C" w:rsidRPr="00AE2D81">
        <w:rPr>
          <w:rFonts w:ascii="Arial" w:hAnsi="Arial" w:cs="Arial"/>
          <w:bCs/>
          <w:sz w:val="22"/>
          <w:szCs w:val="22"/>
        </w:rPr>
        <w:t xml:space="preserve"> milhões e </w:t>
      </w:r>
      <w:r w:rsidR="00E53A4E" w:rsidRPr="00AE2D81">
        <w:rPr>
          <w:rFonts w:ascii="Arial" w:hAnsi="Arial" w:cs="Arial"/>
          <w:bCs/>
          <w:sz w:val="22"/>
          <w:szCs w:val="22"/>
        </w:rPr>
        <w:t xml:space="preserve">setecentas </w:t>
      </w:r>
      <w:r w:rsidR="00530E5C" w:rsidRPr="00AE2D81">
        <w:rPr>
          <w:rFonts w:ascii="Arial" w:hAnsi="Arial" w:cs="Arial"/>
          <w:bCs/>
          <w:sz w:val="22"/>
          <w:szCs w:val="22"/>
        </w:rPr>
        <w:t>mil)</w:t>
      </w:r>
      <w:r w:rsidRPr="00AE2D81">
        <w:rPr>
          <w:rFonts w:ascii="Arial" w:hAnsi="Arial" w:cs="Arial"/>
          <w:bCs/>
          <w:sz w:val="22"/>
          <w:szCs w:val="22"/>
        </w:rPr>
        <w:t xml:space="preserve"> ações </w:t>
      </w:r>
      <w:r w:rsidR="00530E5C" w:rsidRPr="00AE2D81">
        <w:rPr>
          <w:rFonts w:ascii="Arial" w:hAnsi="Arial" w:cs="Arial"/>
          <w:bCs/>
          <w:sz w:val="22"/>
          <w:szCs w:val="22"/>
        </w:rPr>
        <w:t xml:space="preserve">ordinárias </w:t>
      </w:r>
      <w:r w:rsidR="00A9587A" w:rsidRPr="00AE2D81">
        <w:rPr>
          <w:rFonts w:ascii="Arial" w:hAnsi="Arial" w:cs="Arial"/>
          <w:bCs/>
          <w:sz w:val="22"/>
          <w:szCs w:val="22"/>
        </w:rPr>
        <w:t>nominativas e sem valor nominal</w:t>
      </w:r>
      <w:r w:rsidR="00F071D0" w:rsidRPr="00AE2D81">
        <w:rPr>
          <w:rFonts w:ascii="Arial" w:hAnsi="Arial" w:cs="Arial"/>
          <w:bCs/>
          <w:sz w:val="22"/>
          <w:szCs w:val="22"/>
        </w:rPr>
        <w:t>.</w:t>
      </w:r>
    </w:p>
    <w:p w:rsidR="000D4B2C" w:rsidRDefault="000D4B2C" w:rsidP="004B0841">
      <w:pPr>
        <w:autoSpaceDE w:val="0"/>
        <w:autoSpaceDN w:val="0"/>
        <w:adjustRightInd w:val="0"/>
        <w:jc w:val="both"/>
        <w:rPr>
          <w:rFonts w:ascii="Arial" w:hAnsi="Arial" w:cs="Arial"/>
          <w:sz w:val="22"/>
          <w:szCs w:val="22"/>
        </w:rPr>
      </w:pPr>
    </w:p>
    <w:p w:rsidR="00733740" w:rsidRPr="00F90410" w:rsidRDefault="00F071D0" w:rsidP="00733740">
      <w:pPr>
        <w:autoSpaceDE w:val="0"/>
        <w:autoSpaceDN w:val="0"/>
        <w:adjustRightInd w:val="0"/>
        <w:jc w:val="both"/>
        <w:rPr>
          <w:rFonts w:ascii="Arial" w:hAnsi="Arial" w:cs="Arial"/>
          <w:bCs/>
          <w:color w:val="000000"/>
          <w:sz w:val="22"/>
          <w:szCs w:val="22"/>
        </w:rPr>
      </w:pPr>
      <w:r w:rsidRPr="00F90410">
        <w:rPr>
          <w:rFonts w:ascii="Arial" w:hAnsi="Arial" w:cs="Arial"/>
          <w:b/>
          <w:bCs/>
          <w:color w:val="000000"/>
          <w:sz w:val="22"/>
          <w:szCs w:val="22"/>
        </w:rPr>
        <w:t>Reserva legal:</w:t>
      </w:r>
      <w:r w:rsidRPr="00F90410">
        <w:rPr>
          <w:rFonts w:ascii="Arial" w:hAnsi="Arial" w:cs="Arial"/>
          <w:bCs/>
          <w:color w:val="000000"/>
          <w:sz w:val="22"/>
          <w:szCs w:val="22"/>
        </w:rPr>
        <w:t xml:space="preserve"> É constituíd</w:t>
      </w:r>
      <w:r w:rsidR="00380243" w:rsidRPr="00F90410">
        <w:rPr>
          <w:rFonts w:ascii="Arial" w:hAnsi="Arial" w:cs="Arial"/>
          <w:bCs/>
          <w:color w:val="000000"/>
          <w:sz w:val="22"/>
          <w:szCs w:val="22"/>
        </w:rPr>
        <w:t>a</w:t>
      </w:r>
      <w:r w:rsidRPr="00F90410">
        <w:rPr>
          <w:rFonts w:ascii="Arial" w:hAnsi="Arial" w:cs="Arial"/>
          <w:bCs/>
          <w:color w:val="000000"/>
          <w:sz w:val="22"/>
          <w:szCs w:val="22"/>
        </w:rPr>
        <w:t xml:space="preserve"> à razão de 5% do lucro líquido apurado em cada</w:t>
      </w:r>
      <w:r w:rsidR="002001F5" w:rsidRPr="00F90410">
        <w:rPr>
          <w:rFonts w:ascii="Arial" w:hAnsi="Arial" w:cs="Arial"/>
          <w:bCs/>
          <w:color w:val="000000"/>
          <w:sz w:val="22"/>
          <w:szCs w:val="22"/>
        </w:rPr>
        <w:t xml:space="preserve"> semestre/</w:t>
      </w:r>
      <w:r w:rsidRPr="00F90410">
        <w:rPr>
          <w:rFonts w:ascii="Arial" w:hAnsi="Arial" w:cs="Arial"/>
          <w:bCs/>
          <w:color w:val="000000"/>
          <w:sz w:val="22"/>
          <w:szCs w:val="22"/>
        </w:rPr>
        <w:t>exercício social, nos termos do art. 193 da Lei nº 6.404/76, até o limite de 20% do capital social.</w:t>
      </w:r>
    </w:p>
    <w:p w:rsidR="00733740" w:rsidRPr="000D4B2C" w:rsidRDefault="00733740" w:rsidP="00733740">
      <w:pPr>
        <w:autoSpaceDE w:val="0"/>
        <w:autoSpaceDN w:val="0"/>
        <w:adjustRightInd w:val="0"/>
        <w:jc w:val="both"/>
        <w:rPr>
          <w:rFonts w:ascii="Arial" w:hAnsi="Arial" w:cs="Arial"/>
          <w:bCs/>
          <w:color w:val="000000"/>
          <w:szCs w:val="22"/>
        </w:rPr>
      </w:pPr>
    </w:p>
    <w:p w:rsidR="00405861" w:rsidRPr="00F90410" w:rsidRDefault="009A6A09" w:rsidP="00405861">
      <w:pPr>
        <w:pStyle w:val="Corpodetexto2"/>
        <w:spacing w:after="0" w:line="240" w:lineRule="auto"/>
        <w:jc w:val="both"/>
        <w:rPr>
          <w:rFonts w:ascii="Arial" w:hAnsi="Arial" w:cs="Arial"/>
          <w:bCs/>
          <w:color w:val="000000"/>
          <w:sz w:val="22"/>
          <w:szCs w:val="22"/>
        </w:rPr>
      </w:pPr>
      <w:r w:rsidRPr="00F90410">
        <w:rPr>
          <w:rFonts w:ascii="Arial" w:hAnsi="Arial" w:cs="Arial"/>
          <w:b/>
          <w:bCs/>
          <w:color w:val="000000"/>
          <w:sz w:val="22"/>
          <w:szCs w:val="22"/>
        </w:rPr>
        <w:t>Lucros ou (Prejuízo</w:t>
      </w:r>
      <w:r w:rsidR="00461A16" w:rsidRPr="00F90410">
        <w:rPr>
          <w:rFonts w:ascii="Arial" w:hAnsi="Arial" w:cs="Arial"/>
          <w:b/>
          <w:bCs/>
          <w:color w:val="000000"/>
          <w:sz w:val="22"/>
          <w:szCs w:val="22"/>
        </w:rPr>
        <w:t>s</w:t>
      </w:r>
      <w:r w:rsidRPr="00F90410">
        <w:rPr>
          <w:rFonts w:ascii="Arial" w:hAnsi="Arial" w:cs="Arial"/>
          <w:b/>
          <w:bCs/>
          <w:color w:val="000000"/>
          <w:sz w:val="22"/>
          <w:szCs w:val="22"/>
        </w:rPr>
        <w:t>) acumulado</w:t>
      </w:r>
      <w:r w:rsidR="00BC08D1" w:rsidRPr="00F90410">
        <w:rPr>
          <w:rFonts w:ascii="Arial" w:hAnsi="Arial" w:cs="Arial"/>
          <w:b/>
          <w:bCs/>
          <w:color w:val="000000"/>
          <w:sz w:val="22"/>
          <w:szCs w:val="22"/>
        </w:rPr>
        <w:t>s</w:t>
      </w:r>
      <w:r w:rsidRPr="00F90410">
        <w:rPr>
          <w:rFonts w:ascii="Arial" w:hAnsi="Arial" w:cs="Arial"/>
          <w:b/>
          <w:bCs/>
          <w:color w:val="000000"/>
          <w:sz w:val="22"/>
          <w:szCs w:val="22"/>
        </w:rPr>
        <w:t xml:space="preserve">: </w:t>
      </w:r>
      <w:r w:rsidR="00BC08D1" w:rsidRPr="00F90410">
        <w:rPr>
          <w:rFonts w:ascii="Arial" w:hAnsi="Arial" w:cs="Arial"/>
          <w:bCs/>
          <w:color w:val="000000"/>
          <w:sz w:val="22"/>
          <w:szCs w:val="22"/>
        </w:rPr>
        <w:t>Registra</w:t>
      </w:r>
      <w:r w:rsidR="00405861" w:rsidRPr="00F90410">
        <w:rPr>
          <w:rFonts w:ascii="Arial" w:hAnsi="Arial" w:cs="Arial"/>
          <w:bCs/>
          <w:color w:val="000000"/>
          <w:sz w:val="22"/>
          <w:szCs w:val="22"/>
        </w:rPr>
        <w:t xml:space="preserve"> o saldo remanescente dos lucros (ou prejuízos), após as reversões, ajustes e destinações. Ocorrendo resultado do </w:t>
      </w:r>
      <w:r w:rsidR="002001F5" w:rsidRPr="00F90410">
        <w:rPr>
          <w:rFonts w:ascii="Arial" w:hAnsi="Arial" w:cs="Arial"/>
          <w:bCs/>
          <w:color w:val="000000"/>
          <w:sz w:val="22"/>
          <w:szCs w:val="22"/>
        </w:rPr>
        <w:t>semestre/</w:t>
      </w:r>
      <w:r w:rsidR="00405861" w:rsidRPr="00F90410">
        <w:rPr>
          <w:rFonts w:ascii="Arial" w:hAnsi="Arial" w:cs="Arial"/>
          <w:bCs/>
          <w:color w:val="000000"/>
          <w:sz w:val="22"/>
          <w:szCs w:val="22"/>
        </w:rPr>
        <w:t>exercício negativo, este será obrigatoriamente absorvido pelos lucros acumulados, pelas reservas de lucros e pela reserva legal, nessa ordem.</w:t>
      </w:r>
    </w:p>
    <w:p w:rsidR="0061325A" w:rsidRPr="000D4B2C" w:rsidRDefault="0061325A" w:rsidP="00096C1A">
      <w:pPr>
        <w:autoSpaceDE w:val="0"/>
        <w:autoSpaceDN w:val="0"/>
        <w:adjustRightInd w:val="0"/>
        <w:jc w:val="both"/>
        <w:rPr>
          <w:rFonts w:ascii="Arial" w:hAnsi="Arial" w:cs="Arial"/>
          <w:b/>
          <w:bCs/>
          <w:color w:val="000000"/>
          <w:szCs w:val="22"/>
        </w:rPr>
      </w:pPr>
    </w:p>
    <w:p w:rsidR="00E95EC1" w:rsidRDefault="00FB5D93" w:rsidP="00096C1A">
      <w:pPr>
        <w:autoSpaceDE w:val="0"/>
        <w:autoSpaceDN w:val="0"/>
        <w:adjustRightInd w:val="0"/>
        <w:jc w:val="both"/>
        <w:rPr>
          <w:rFonts w:ascii="Arial" w:hAnsi="Arial" w:cs="Arial"/>
          <w:bCs/>
          <w:sz w:val="22"/>
          <w:szCs w:val="22"/>
        </w:rPr>
      </w:pPr>
      <w:r w:rsidRPr="008757C8">
        <w:rPr>
          <w:rFonts w:ascii="Arial" w:hAnsi="Arial" w:cs="Arial"/>
          <w:b/>
          <w:bCs/>
          <w:sz w:val="22"/>
          <w:szCs w:val="22"/>
        </w:rPr>
        <w:t>Juros sobre capital próprio/Dividendos</w:t>
      </w:r>
      <w:r w:rsidRPr="006D0B29">
        <w:rPr>
          <w:rFonts w:ascii="Arial" w:hAnsi="Arial" w:cs="Arial"/>
          <w:b/>
          <w:bCs/>
          <w:sz w:val="22"/>
          <w:szCs w:val="22"/>
        </w:rPr>
        <w:t>:</w:t>
      </w:r>
      <w:r w:rsidRPr="006D0B29">
        <w:rPr>
          <w:rFonts w:ascii="Arial" w:hAnsi="Arial" w:cs="Arial"/>
          <w:bCs/>
          <w:sz w:val="22"/>
          <w:szCs w:val="22"/>
        </w:rPr>
        <w:t xml:space="preserve"> Conforme o artigo 20 do estatuto, os lucros líquidos terão a destinação que lhes for determinada pela Diretoria, observando o disposto na Lei 6.401/76.</w:t>
      </w:r>
      <w:r w:rsidR="00467BD3" w:rsidRPr="006D0B29">
        <w:rPr>
          <w:rFonts w:ascii="Arial" w:hAnsi="Arial" w:cs="Arial"/>
          <w:bCs/>
          <w:sz w:val="22"/>
          <w:szCs w:val="22"/>
        </w:rPr>
        <w:t xml:space="preserve"> Os juros sobre o </w:t>
      </w:r>
      <w:r w:rsidR="00E709F0">
        <w:rPr>
          <w:rFonts w:ascii="Arial" w:hAnsi="Arial" w:cs="Arial"/>
          <w:bCs/>
          <w:sz w:val="22"/>
          <w:szCs w:val="22"/>
        </w:rPr>
        <w:t>c</w:t>
      </w:r>
      <w:r w:rsidR="00467BD3" w:rsidRPr="006D0B29">
        <w:rPr>
          <w:rFonts w:ascii="Arial" w:hAnsi="Arial" w:cs="Arial"/>
          <w:bCs/>
          <w:sz w:val="22"/>
          <w:szCs w:val="22"/>
        </w:rPr>
        <w:t xml:space="preserve">apital </w:t>
      </w:r>
      <w:r w:rsidR="00E709F0">
        <w:rPr>
          <w:rFonts w:ascii="Arial" w:hAnsi="Arial" w:cs="Arial"/>
          <w:bCs/>
          <w:sz w:val="22"/>
          <w:szCs w:val="22"/>
        </w:rPr>
        <w:t>p</w:t>
      </w:r>
      <w:r w:rsidR="00467BD3" w:rsidRPr="006D0B29">
        <w:rPr>
          <w:rFonts w:ascii="Arial" w:hAnsi="Arial" w:cs="Arial"/>
          <w:bCs/>
          <w:sz w:val="22"/>
          <w:szCs w:val="22"/>
        </w:rPr>
        <w:t xml:space="preserve">róprio foram instituídos pela Lei 9.249/95, que em seu art. 9º, e alterações, faculta às empresas a dedução do Lucro Real e da base de Contribuição Social da despesa financeira devidamente registrada resultante da aplicação da TJLP sobre o patrimônio a título de remuneração aos acionistas. </w:t>
      </w:r>
      <w:r w:rsidR="00467BD3" w:rsidRPr="006020C2">
        <w:rPr>
          <w:rFonts w:ascii="Arial" w:hAnsi="Arial" w:cs="Arial"/>
          <w:bCs/>
          <w:sz w:val="22"/>
          <w:szCs w:val="22"/>
        </w:rPr>
        <w:t xml:space="preserve">O pagamento dos juros sobre o </w:t>
      </w:r>
      <w:r w:rsidR="00E709F0">
        <w:rPr>
          <w:rFonts w:ascii="Arial" w:hAnsi="Arial" w:cs="Arial"/>
          <w:bCs/>
          <w:sz w:val="22"/>
          <w:szCs w:val="22"/>
        </w:rPr>
        <w:t>c</w:t>
      </w:r>
      <w:r w:rsidR="00467BD3" w:rsidRPr="006020C2">
        <w:rPr>
          <w:rFonts w:ascii="Arial" w:hAnsi="Arial" w:cs="Arial"/>
          <w:bCs/>
          <w:sz w:val="22"/>
          <w:szCs w:val="22"/>
        </w:rPr>
        <w:t xml:space="preserve">apital </w:t>
      </w:r>
      <w:r w:rsidR="00E709F0">
        <w:rPr>
          <w:rFonts w:ascii="Arial" w:hAnsi="Arial" w:cs="Arial"/>
          <w:bCs/>
          <w:sz w:val="22"/>
          <w:szCs w:val="22"/>
        </w:rPr>
        <w:t>p</w:t>
      </w:r>
      <w:r w:rsidR="00467BD3" w:rsidRPr="006020C2">
        <w:rPr>
          <w:rFonts w:ascii="Arial" w:hAnsi="Arial" w:cs="Arial"/>
          <w:bCs/>
          <w:sz w:val="22"/>
          <w:szCs w:val="22"/>
        </w:rPr>
        <w:t xml:space="preserve">róprio </w:t>
      </w:r>
      <w:r w:rsidR="00E95EC1">
        <w:rPr>
          <w:rFonts w:ascii="Arial" w:hAnsi="Arial" w:cs="Arial"/>
          <w:bCs/>
          <w:sz w:val="22"/>
          <w:szCs w:val="22"/>
        </w:rPr>
        <w:t xml:space="preserve">deve ser reconhecido a partir do momento que seja declarado ou proposto e assim configure obrigação presente na data do balanço e   registrado em conta específica no Patrimônio Líquido. </w:t>
      </w:r>
    </w:p>
    <w:p w:rsidR="00E95EC1" w:rsidRDefault="00E95EC1" w:rsidP="00096C1A">
      <w:pPr>
        <w:autoSpaceDE w:val="0"/>
        <w:autoSpaceDN w:val="0"/>
        <w:adjustRightInd w:val="0"/>
        <w:jc w:val="both"/>
        <w:rPr>
          <w:rFonts w:ascii="Arial" w:hAnsi="Arial" w:cs="Arial"/>
          <w:bCs/>
          <w:sz w:val="22"/>
          <w:szCs w:val="22"/>
        </w:rPr>
      </w:pPr>
    </w:p>
    <w:p w:rsidR="00096C1A" w:rsidRDefault="00937B40" w:rsidP="00096C1A">
      <w:pPr>
        <w:autoSpaceDE w:val="0"/>
        <w:autoSpaceDN w:val="0"/>
        <w:adjustRightInd w:val="0"/>
        <w:jc w:val="both"/>
        <w:rPr>
          <w:rFonts w:ascii="Arial" w:hAnsi="Arial" w:cs="Arial"/>
          <w:bCs/>
          <w:color w:val="000000"/>
          <w:sz w:val="22"/>
          <w:szCs w:val="22"/>
        </w:rPr>
      </w:pPr>
      <w:r w:rsidRPr="00F90410">
        <w:rPr>
          <w:rFonts w:ascii="Arial" w:hAnsi="Arial" w:cs="Arial"/>
          <w:bCs/>
          <w:color w:val="000000"/>
          <w:sz w:val="22"/>
          <w:szCs w:val="22"/>
        </w:rPr>
        <w:t xml:space="preserve">O </w:t>
      </w:r>
      <w:r w:rsidR="00096C1A" w:rsidRPr="00F90410">
        <w:rPr>
          <w:rFonts w:ascii="Arial" w:hAnsi="Arial" w:cs="Arial"/>
          <w:bCs/>
          <w:color w:val="000000"/>
          <w:sz w:val="22"/>
          <w:szCs w:val="22"/>
        </w:rPr>
        <w:t>Patrimônio Líquido</w:t>
      </w:r>
      <w:r w:rsidRPr="00F90410">
        <w:rPr>
          <w:rFonts w:ascii="Arial" w:hAnsi="Arial" w:cs="Arial"/>
          <w:bCs/>
          <w:color w:val="000000"/>
          <w:sz w:val="22"/>
          <w:szCs w:val="22"/>
        </w:rPr>
        <w:t xml:space="preserve"> está assim</w:t>
      </w:r>
      <w:r w:rsidR="00461A16" w:rsidRPr="00F90410">
        <w:rPr>
          <w:rFonts w:ascii="Arial" w:hAnsi="Arial" w:cs="Arial"/>
          <w:bCs/>
          <w:color w:val="000000"/>
          <w:sz w:val="22"/>
          <w:szCs w:val="22"/>
        </w:rPr>
        <w:t xml:space="preserve"> apresentado</w:t>
      </w:r>
      <w:r w:rsidRPr="00F90410">
        <w:rPr>
          <w:rFonts w:ascii="Arial" w:hAnsi="Arial" w:cs="Arial"/>
          <w:bCs/>
          <w:color w:val="000000"/>
          <w:sz w:val="22"/>
          <w:szCs w:val="22"/>
        </w:rPr>
        <w:t>:</w:t>
      </w:r>
    </w:p>
    <w:p w:rsidR="00F4273B" w:rsidRPr="006B0C3C" w:rsidRDefault="00F4273B" w:rsidP="00096C1A">
      <w:pPr>
        <w:autoSpaceDE w:val="0"/>
        <w:autoSpaceDN w:val="0"/>
        <w:adjustRightInd w:val="0"/>
        <w:jc w:val="both"/>
        <w:rPr>
          <w:rFonts w:ascii="Arial" w:hAnsi="Arial" w:cs="Arial"/>
          <w:bCs/>
          <w:color w:val="000000"/>
          <w:sz w:val="10"/>
          <w:szCs w:val="22"/>
        </w:rPr>
      </w:pPr>
    </w:p>
    <w:p w:rsidR="00077ABC" w:rsidRPr="000D4B2C" w:rsidRDefault="00077ABC" w:rsidP="00096C1A">
      <w:pPr>
        <w:autoSpaceDE w:val="0"/>
        <w:autoSpaceDN w:val="0"/>
        <w:adjustRightInd w:val="0"/>
        <w:jc w:val="both"/>
        <w:rPr>
          <w:rFonts w:ascii="Arial" w:hAnsi="Arial" w:cs="Arial"/>
          <w:bCs/>
          <w:color w:val="000000"/>
          <w:sz w:val="22"/>
          <w:szCs w:val="22"/>
        </w:rPr>
      </w:pPr>
    </w:p>
    <w:bookmarkStart w:id="12" w:name="_MON_1450293265"/>
    <w:bookmarkEnd w:id="12"/>
    <w:p w:rsidR="001C473E" w:rsidRPr="00297B40" w:rsidRDefault="0075794B" w:rsidP="00096C1A">
      <w:pPr>
        <w:autoSpaceDE w:val="0"/>
        <w:autoSpaceDN w:val="0"/>
        <w:adjustRightInd w:val="0"/>
        <w:jc w:val="both"/>
        <w:rPr>
          <w:rFonts w:ascii="Arial" w:hAnsi="Arial" w:cs="Arial"/>
          <w:bCs/>
          <w:sz w:val="22"/>
          <w:szCs w:val="22"/>
        </w:rPr>
      </w:pPr>
      <w:r w:rsidRPr="00F90410">
        <w:rPr>
          <w:rFonts w:ascii="Arial" w:hAnsi="Arial" w:cs="Arial"/>
          <w:bCs/>
          <w:color w:val="000000"/>
          <w:sz w:val="22"/>
          <w:szCs w:val="22"/>
        </w:rPr>
        <w:object w:dxaOrig="5905" w:dyaOrig="1793">
          <v:shape id="_x0000_i1030" type="#_x0000_t75" style="width:294.75pt;height:87.75pt" o:ole="">
            <v:imagedata r:id="rId38" o:title=""/>
          </v:shape>
          <o:OLEObject Type="Embed" ProgID="Excel.Sheet.12" ShapeID="_x0000_i1030" DrawAspect="Content" ObjectID="_1691915690" r:id="rId39"/>
        </w:object>
      </w:r>
    </w:p>
    <w:p w:rsidR="0075794B" w:rsidRDefault="0075794B" w:rsidP="0075794B">
      <w:pPr>
        <w:pStyle w:val="PargrafodaLista"/>
        <w:autoSpaceDE w:val="0"/>
        <w:autoSpaceDN w:val="0"/>
        <w:adjustRightInd w:val="0"/>
        <w:ind w:left="426"/>
        <w:rPr>
          <w:rFonts w:ascii="Arial" w:hAnsi="Arial" w:cs="Arial"/>
          <w:b/>
          <w:bCs/>
          <w:color w:val="000000"/>
          <w:sz w:val="22"/>
          <w:szCs w:val="22"/>
        </w:rPr>
      </w:pPr>
    </w:p>
    <w:p w:rsidR="00F4273B" w:rsidRDefault="005B3773" w:rsidP="002E3F62">
      <w:pPr>
        <w:pStyle w:val="PargrafodaLista"/>
        <w:numPr>
          <w:ilvl w:val="0"/>
          <w:numId w:val="1"/>
        </w:numPr>
        <w:autoSpaceDE w:val="0"/>
        <w:autoSpaceDN w:val="0"/>
        <w:adjustRightInd w:val="0"/>
        <w:ind w:left="426" w:hanging="426"/>
        <w:rPr>
          <w:rFonts w:ascii="Arial" w:hAnsi="Arial" w:cs="Arial"/>
          <w:b/>
          <w:bCs/>
          <w:color w:val="000000"/>
          <w:sz w:val="22"/>
          <w:szCs w:val="22"/>
        </w:rPr>
      </w:pPr>
      <w:r w:rsidRPr="00F90410">
        <w:rPr>
          <w:rFonts w:ascii="Arial" w:hAnsi="Arial" w:cs="Arial"/>
          <w:b/>
          <w:bCs/>
          <w:color w:val="000000"/>
          <w:sz w:val="22"/>
          <w:szCs w:val="22"/>
        </w:rPr>
        <w:t>Demonstração dos Resultados</w:t>
      </w:r>
    </w:p>
    <w:p w:rsidR="005B3773" w:rsidRPr="000D4B2C" w:rsidRDefault="005B3773" w:rsidP="005B3773">
      <w:pPr>
        <w:pStyle w:val="PargrafodaLista"/>
        <w:autoSpaceDE w:val="0"/>
        <w:autoSpaceDN w:val="0"/>
        <w:adjustRightInd w:val="0"/>
        <w:ind w:left="426"/>
        <w:rPr>
          <w:rFonts w:ascii="Arial" w:hAnsi="Arial" w:cs="Arial"/>
          <w:b/>
          <w:bCs/>
          <w:color w:val="000000"/>
          <w:szCs w:val="22"/>
        </w:rPr>
      </w:pPr>
    </w:p>
    <w:p w:rsidR="005B3773" w:rsidRDefault="005B3773" w:rsidP="005B3773">
      <w:pPr>
        <w:autoSpaceDE w:val="0"/>
        <w:autoSpaceDN w:val="0"/>
        <w:adjustRightInd w:val="0"/>
        <w:rPr>
          <w:rFonts w:ascii="Arial" w:hAnsi="Arial" w:cs="Arial"/>
          <w:b/>
          <w:bCs/>
          <w:color w:val="000000"/>
          <w:sz w:val="22"/>
          <w:szCs w:val="22"/>
        </w:rPr>
      </w:pPr>
      <w:r w:rsidRPr="00F90410">
        <w:rPr>
          <w:rFonts w:ascii="Arial" w:hAnsi="Arial" w:cs="Arial"/>
          <w:b/>
          <w:bCs/>
          <w:color w:val="000000"/>
          <w:sz w:val="22"/>
          <w:szCs w:val="22"/>
        </w:rPr>
        <w:t>1</w:t>
      </w:r>
      <w:r w:rsidR="00845FAF" w:rsidRPr="00F90410">
        <w:rPr>
          <w:rFonts w:ascii="Arial" w:hAnsi="Arial" w:cs="Arial"/>
          <w:b/>
          <w:bCs/>
          <w:color w:val="000000"/>
          <w:sz w:val="22"/>
          <w:szCs w:val="22"/>
        </w:rPr>
        <w:t>2</w:t>
      </w:r>
      <w:r w:rsidRPr="00F90410">
        <w:rPr>
          <w:rFonts w:ascii="Arial" w:hAnsi="Arial" w:cs="Arial"/>
          <w:b/>
          <w:bCs/>
          <w:color w:val="000000"/>
          <w:sz w:val="22"/>
          <w:szCs w:val="22"/>
        </w:rPr>
        <w:t xml:space="preserve">.1 - </w:t>
      </w:r>
      <w:r w:rsidR="00A616CC" w:rsidRPr="00A616CC">
        <w:rPr>
          <w:rFonts w:ascii="Arial" w:hAnsi="Arial" w:cs="Arial"/>
          <w:b/>
          <w:bCs/>
          <w:color w:val="000000"/>
          <w:sz w:val="22"/>
          <w:szCs w:val="22"/>
        </w:rPr>
        <w:t>Receitas de Prestação de Serviços</w:t>
      </w:r>
    </w:p>
    <w:p w:rsidR="000D4B2C" w:rsidRPr="00031E4B" w:rsidRDefault="000D4B2C" w:rsidP="005B3773">
      <w:pPr>
        <w:autoSpaceDE w:val="0"/>
        <w:autoSpaceDN w:val="0"/>
        <w:adjustRightInd w:val="0"/>
        <w:rPr>
          <w:rFonts w:ascii="Arial" w:hAnsi="Arial" w:cs="Arial"/>
          <w:b/>
          <w:bCs/>
          <w:color w:val="000000"/>
          <w:sz w:val="14"/>
          <w:szCs w:val="22"/>
        </w:rPr>
      </w:pPr>
    </w:p>
    <w:tbl>
      <w:tblPr>
        <w:tblStyle w:val="Tabelacomgrade"/>
        <w:tblW w:w="0" w:type="auto"/>
        <w:tblInd w:w="137" w:type="dxa"/>
        <w:tblLook w:val="04A0"/>
      </w:tblPr>
      <w:tblGrid>
        <w:gridCol w:w="3657"/>
        <w:gridCol w:w="1596"/>
        <w:gridCol w:w="1701"/>
      </w:tblGrid>
      <w:tr w:rsidR="005B3773" w:rsidRPr="00F90410" w:rsidTr="005B3773">
        <w:tc>
          <w:tcPr>
            <w:tcW w:w="3657" w:type="dxa"/>
            <w:tcBorders>
              <w:top w:val="nil"/>
              <w:left w:val="nil"/>
              <w:bottom w:val="single" w:sz="4" w:space="0" w:color="000000" w:themeColor="text1"/>
              <w:right w:val="single" w:sz="4" w:space="0" w:color="000000" w:themeColor="text1"/>
            </w:tcBorders>
          </w:tcPr>
          <w:p w:rsidR="005B3773" w:rsidRPr="00F90410" w:rsidRDefault="005B3773" w:rsidP="005B3773">
            <w:pPr>
              <w:autoSpaceDE w:val="0"/>
              <w:autoSpaceDN w:val="0"/>
              <w:adjustRightInd w:val="0"/>
              <w:jc w:val="center"/>
              <w:rPr>
                <w:rFonts w:ascii="Arial" w:hAnsi="Arial" w:cs="Arial"/>
                <w:b/>
                <w:color w:val="000000"/>
                <w:sz w:val="20"/>
                <w:szCs w:val="20"/>
              </w:rPr>
            </w:pPr>
          </w:p>
          <w:p w:rsidR="005B3773" w:rsidRPr="00F90410" w:rsidRDefault="005B3773" w:rsidP="005B3773">
            <w:pPr>
              <w:autoSpaceDE w:val="0"/>
              <w:autoSpaceDN w:val="0"/>
              <w:adjustRightInd w:val="0"/>
              <w:jc w:val="center"/>
              <w:rPr>
                <w:rFonts w:ascii="Arial" w:hAnsi="Arial" w:cs="Arial"/>
                <w:b/>
                <w:color w:val="000000"/>
                <w:sz w:val="20"/>
                <w:szCs w:val="20"/>
              </w:rPr>
            </w:pPr>
          </w:p>
        </w:tc>
        <w:tc>
          <w:tcPr>
            <w:tcW w:w="1596" w:type="dxa"/>
            <w:tcBorders>
              <w:left w:val="single" w:sz="4" w:space="0" w:color="000000" w:themeColor="text1"/>
            </w:tcBorders>
          </w:tcPr>
          <w:p w:rsidR="005B3773" w:rsidRPr="00F90410" w:rsidRDefault="005B3773" w:rsidP="00344DA6">
            <w:pPr>
              <w:autoSpaceDE w:val="0"/>
              <w:autoSpaceDN w:val="0"/>
              <w:adjustRightInd w:val="0"/>
              <w:jc w:val="center"/>
              <w:rPr>
                <w:rFonts w:ascii="Arial" w:hAnsi="Arial" w:cs="Arial"/>
                <w:b/>
                <w:color w:val="000000"/>
                <w:sz w:val="20"/>
                <w:szCs w:val="20"/>
              </w:rPr>
            </w:pPr>
            <w:r w:rsidRPr="00F90410">
              <w:rPr>
                <w:rFonts w:ascii="Arial" w:hAnsi="Arial" w:cs="Arial"/>
                <w:b/>
                <w:color w:val="000000"/>
                <w:sz w:val="20"/>
                <w:szCs w:val="20"/>
              </w:rPr>
              <w:t>01/</w:t>
            </w:r>
            <w:r w:rsidR="00CC29DC">
              <w:rPr>
                <w:rFonts w:ascii="Arial" w:hAnsi="Arial" w:cs="Arial"/>
                <w:b/>
                <w:color w:val="000000"/>
                <w:sz w:val="20"/>
                <w:szCs w:val="20"/>
              </w:rPr>
              <w:t>01</w:t>
            </w:r>
            <w:r w:rsidRPr="00F90410">
              <w:rPr>
                <w:rFonts w:ascii="Arial" w:hAnsi="Arial" w:cs="Arial"/>
                <w:b/>
                <w:color w:val="000000"/>
                <w:sz w:val="20"/>
                <w:szCs w:val="20"/>
              </w:rPr>
              <w:t xml:space="preserve"> a </w:t>
            </w:r>
            <w:r w:rsidR="00344DA6">
              <w:rPr>
                <w:rFonts w:ascii="Arial" w:hAnsi="Arial" w:cs="Arial"/>
                <w:b/>
                <w:color w:val="000000"/>
                <w:sz w:val="20"/>
                <w:szCs w:val="20"/>
              </w:rPr>
              <w:t>30/06/2021</w:t>
            </w:r>
          </w:p>
        </w:tc>
        <w:tc>
          <w:tcPr>
            <w:tcW w:w="1701" w:type="dxa"/>
          </w:tcPr>
          <w:p w:rsidR="005B3773" w:rsidRPr="00F90410" w:rsidRDefault="005B3773" w:rsidP="00344DA6">
            <w:pPr>
              <w:autoSpaceDE w:val="0"/>
              <w:autoSpaceDN w:val="0"/>
              <w:adjustRightInd w:val="0"/>
              <w:jc w:val="center"/>
              <w:rPr>
                <w:rFonts w:ascii="Arial" w:hAnsi="Arial" w:cs="Arial"/>
                <w:b/>
                <w:color w:val="000000"/>
                <w:sz w:val="20"/>
                <w:szCs w:val="20"/>
              </w:rPr>
            </w:pPr>
            <w:r w:rsidRPr="00F90410">
              <w:rPr>
                <w:rFonts w:ascii="Arial" w:hAnsi="Arial" w:cs="Arial"/>
                <w:b/>
                <w:color w:val="000000"/>
                <w:sz w:val="20"/>
                <w:szCs w:val="20"/>
              </w:rPr>
              <w:t>01/0</w:t>
            </w:r>
            <w:r w:rsidR="00CC29DC">
              <w:rPr>
                <w:rFonts w:ascii="Arial" w:hAnsi="Arial" w:cs="Arial"/>
                <w:b/>
                <w:color w:val="000000"/>
                <w:sz w:val="20"/>
                <w:szCs w:val="20"/>
              </w:rPr>
              <w:t>1</w:t>
            </w:r>
            <w:r w:rsidRPr="00F90410">
              <w:rPr>
                <w:rFonts w:ascii="Arial" w:hAnsi="Arial" w:cs="Arial"/>
                <w:b/>
                <w:color w:val="000000"/>
                <w:sz w:val="20"/>
                <w:szCs w:val="20"/>
              </w:rPr>
              <w:t xml:space="preserve"> a </w:t>
            </w:r>
            <w:r w:rsidR="00344DA6">
              <w:rPr>
                <w:rFonts w:ascii="Arial" w:hAnsi="Arial" w:cs="Arial"/>
                <w:b/>
                <w:color w:val="000000"/>
                <w:sz w:val="20"/>
                <w:szCs w:val="20"/>
              </w:rPr>
              <w:t>30/06/2020</w:t>
            </w:r>
          </w:p>
        </w:tc>
      </w:tr>
      <w:tr w:rsidR="005B3773" w:rsidRPr="00F90410" w:rsidTr="005B3773">
        <w:tc>
          <w:tcPr>
            <w:tcW w:w="3657" w:type="dxa"/>
            <w:tcBorders>
              <w:top w:val="single" w:sz="4" w:space="0" w:color="000000" w:themeColor="text1"/>
            </w:tcBorders>
          </w:tcPr>
          <w:p w:rsidR="005B3773" w:rsidRPr="00F90410" w:rsidRDefault="005B3773" w:rsidP="005B3773">
            <w:pPr>
              <w:autoSpaceDE w:val="0"/>
              <w:autoSpaceDN w:val="0"/>
              <w:adjustRightInd w:val="0"/>
              <w:ind w:firstLine="142"/>
              <w:jc w:val="both"/>
              <w:rPr>
                <w:rFonts w:ascii="Arial" w:hAnsi="Arial" w:cs="Arial"/>
                <w:color w:val="000000"/>
                <w:sz w:val="20"/>
                <w:szCs w:val="20"/>
              </w:rPr>
            </w:pPr>
            <w:r w:rsidRPr="00F90410">
              <w:rPr>
                <w:rFonts w:ascii="Arial" w:hAnsi="Arial" w:cs="Arial"/>
                <w:color w:val="000000"/>
                <w:sz w:val="20"/>
                <w:szCs w:val="20"/>
              </w:rPr>
              <w:t>Receitas de Prestação de Serviços</w:t>
            </w:r>
          </w:p>
        </w:tc>
        <w:tc>
          <w:tcPr>
            <w:tcW w:w="1596" w:type="dxa"/>
          </w:tcPr>
          <w:p w:rsidR="005B3773" w:rsidRPr="00F90410" w:rsidRDefault="00743A56" w:rsidP="00E66F62">
            <w:pPr>
              <w:autoSpaceDE w:val="0"/>
              <w:autoSpaceDN w:val="0"/>
              <w:adjustRightInd w:val="0"/>
              <w:jc w:val="right"/>
              <w:rPr>
                <w:rFonts w:ascii="Arial" w:hAnsi="Arial" w:cs="Arial"/>
                <w:color w:val="000000"/>
                <w:sz w:val="20"/>
                <w:szCs w:val="20"/>
              </w:rPr>
            </w:pPr>
            <w:r>
              <w:rPr>
                <w:rFonts w:ascii="Arial" w:hAnsi="Arial" w:cs="Arial"/>
                <w:color w:val="000000"/>
                <w:sz w:val="20"/>
                <w:szCs w:val="20"/>
              </w:rPr>
              <w:t>31.457</w:t>
            </w:r>
          </w:p>
        </w:tc>
        <w:tc>
          <w:tcPr>
            <w:tcW w:w="1701" w:type="dxa"/>
          </w:tcPr>
          <w:p w:rsidR="005B3773" w:rsidRPr="00F90410" w:rsidRDefault="00743A56" w:rsidP="005B3773">
            <w:pPr>
              <w:autoSpaceDE w:val="0"/>
              <w:autoSpaceDN w:val="0"/>
              <w:adjustRightInd w:val="0"/>
              <w:jc w:val="right"/>
              <w:rPr>
                <w:rFonts w:ascii="Arial" w:hAnsi="Arial" w:cs="Arial"/>
                <w:color w:val="000000"/>
                <w:sz w:val="20"/>
                <w:szCs w:val="20"/>
              </w:rPr>
            </w:pPr>
            <w:r>
              <w:rPr>
                <w:rFonts w:ascii="Arial" w:hAnsi="Arial" w:cs="Arial"/>
                <w:color w:val="000000"/>
                <w:sz w:val="20"/>
                <w:szCs w:val="20"/>
              </w:rPr>
              <w:t>6.505</w:t>
            </w:r>
          </w:p>
        </w:tc>
      </w:tr>
    </w:tbl>
    <w:p w:rsidR="00530309" w:rsidRPr="00F90410" w:rsidRDefault="00530309" w:rsidP="00530309">
      <w:pPr>
        <w:autoSpaceDE w:val="0"/>
        <w:autoSpaceDN w:val="0"/>
        <w:adjustRightInd w:val="0"/>
        <w:jc w:val="both"/>
        <w:rPr>
          <w:rFonts w:ascii="Arial" w:hAnsi="Arial" w:cs="Arial"/>
          <w:color w:val="000000"/>
          <w:sz w:val="22"/>
          <w:szCs w:val="22"/>
        </w:rPr>
      </w:pPr>
    </w:p>
    <w:p w:rsidR="00F4273B" w:rsidRPr="00F76E4F" w:rsidRDefault="00DE7C2D" w:rsidP="000D4B2C">
      <w:pPr>
        <w:jc w:val="both"/>
        <w:rPr>
          <w:rFonts w:ascii="Arial" w:hAnsi="Arial" w:cs="Arial"/>
          <w:bCs/>
          <w:sz w:val="22"/>
          <w:szCs w:val="22"/>
        </w:rPr>
      </w:pPr>
      <w:r w:rsidRPr="00F76E4F">
        <w:rPr>
          <w:rFonts w:ascii="Arial" w:hAnsi="Arial" w:cs="Arial"/>
          <w:bCs/>
          <w:sz w:val="22"/>
          <w:szCs w:val="22"/>
        </w:rPr>
        <w:t>Receita</w:t>
      </w:r>
      <w:r w:rsidR="00873432" w:rsidRPr="00F76E4F">
        <w:rPr>
          <w:rFonts w:ascii="Arial" w:hAnsi="Arial" w:cs="Arial"/>
          <w:bCs/>
          <w:sz w:val="22"/>
          <w:szCs w:val="22"/>
        </w:rPr>
        <w:t>s</w:t>
      </w:r>
      <w:r w:rsidRPr="00F76E4F">
        <w:rPr>
          <w:rFonts w:ascii="Arial" w:hAnsi="Arial" w:cs="Arial"/>
          <w:bCs/>
          <w:sz w:val="22"/>
          <w:szCs w:val="22"/>
        </w:rPr>
        <w:t xml:space="preserve"> de serviços com </w:t>
      </w:r>
      <w:r w:rsidR="005B3773" w:rsidRPr="00F76E4F">
        <w:rPr>
          <w:rFonts w:ascii="Arial" w:hAnsi="Arial" w:cs="Arial"/>
          <w:bCs/>
          <w:sz w:val="22"/>
          <w:szCs w:val="22"/>
        </w:rPr>
        <w:t>tarifa de confecção de ficha cadastral</w:t>
      </w:r>
      <w:r w:rsidRPr="00F76E4F">
        <w:rPr>
          <w:rFonts w:ascii="Arial" w:hAnsi="Arial" w:cs="Arial"/>
          <w:bCs/>
          <w:sz w:val="22"/>
          <w:szCs w:val="22"/>
        </w:rPr>
        <w:t xml:space="preserve"> e </w:t>
      </w:r>
      <w:r w:rsidR="008757C8" w:rsidRPr="00F76E4F">
        <w:rPr>
          <w:rFonts w:ascii="Arial" w:hAnsi="Arial" w:cs="Arial"/>
          <w:bCs/>
          <w:sz w:val="22"/>
          <w:szCs w:val="22"/>
        </w:rPr>
        <w:t>comissão</w:t>
      </w:r>
      <w:r w:rsidRPr="00F76E4F">
        <w:rPr>
          <w:rFonts w:ascii="Arial" w:hAnsi="Arial" w:cs="Arial"/>
          <w:bCs/>
          <w:sz w:val="22"/>
          <w:szCs w:val="22"/>
        </w:rPr>
        <w:t xml:space="preserve"> na originação de créditos</w:t>
      </w:r>
      <w:r w:rsidR="00E92B4A">
        <w:rPr>
          <w:rFonts w:ascii="Arial" w:hAnsi="Arial" w:cs="Arial"/>
          <w:bCs/>
          <w:sz w:val="22"/>
          <w:szCs w:val="22"/>
        </w:rPr>
        <w:t xml:space="preserve"> </w:t>
      </w:r>
      <w:r w:rsidR="00461A16" w:rsidRPr="00F76E4F">
        <w:rPr>
          <w:rFonts w:ascii="Arial" w:hAnsi="Arial" w:cs="Arial"/>
          <w:bCs/>
          <w:sz w:val="22"/>
          <w:szCs w:val="22"/>
        </w:rPr>
        <w:t>resulta</w:t>
      </w:r>
      <w:r w:rsidR="008757C8" w:rsidRPr="00F76E4F">
        <w:rPr>
          <w:rFonts w:ascii="Arial" w:hAnsi="Arial" w:cs="Arial"/>
          <w:bCs/>
          <w:sz w:val="22"/>
          <w:szCs w:val="22"/>
        </w:rPr>
        <w:t xml:space="preserve">ntes </w:t>
      </w:r>
      <w:r w:rsidRPr="00F76E4F">
        <w:rPr>
          <w:rFonts w:ascii="Arial" w:hAnsi="Arial" w:cs="Arial"/>
          <w:bCs/>
          <w:sz w:val="22"/>
          <w:szCs w:val="22"/>
        </w:rPr>
        <w:t xml:space="preserve">de parcerias operacionais firmadas com empresas correspondentes captadoras de crédito no mercado online e </w:t>
      </w:r>
      <w:r w:rsidR="00873432" w:rsidRPr="00F76E4F">
        <w:rPr>
          <w:rFonts w:ascii="Arial" w:hAnsi="Arial" w:cs="Arial"/>
          <w:bCs/>
          <w:sz w:val="22"/>
          <w:szCs w:val="22"/>
        </w:rPr>
        <w:t xml:space="preserve">para </w:t>
      </w:r>
      <w:r w:rsidRPr="00F76E4F">
        <w:rPr>
          <w:rFonts w:ascii="Arial" w:hAnsi="Arial" w:cs="Arial"/>
          <w:bCs/>
          <w:sz w:val="22"/>
          <w:szCs w:val="22"/>
        </w:rPr>
        <w:t>fundos de direitos creditórios</w:t>
      </w:r>
      <w:r w:rsidR="005B3773" w:rsidRPr="00F76E4F">
        <w:rPr>
          <w:rFonts w:ascii="Arial" w:hAnsi="Arial" w:cs="Arial"/>
          <w:bCs/>
          <w:sz w:val="22"/>
          <w:szCs w:val="22"/>
        </w:rPr>
        <w:t>.</w:t>
      </w:r>
    </w:p>
    <w:p w:rsidR="00F4273B" w:rsidRDefault="00F4273B" w:rsidP="000D4B2C">
      <w:pPr>
        <w:autoSpaceDE w:val="0"/>
        <w:autoSpaceDN w:val="0"/>
        <w:adjustRightInd w:val="0"/>
        <w:jc w:val="both"/>
        <w:rPr>
          <w:rFonts w:ascii="Arial" w:hAnsi="Arial" w:cs="Arial"/>
          <w:bCs/>
          <w:sz w:val="22"/>
          <w:szCs w:val="22"/>
        </w:rPr>
      </w:pPr>
    </w:p>
    <w:p w:rsidR="0012097B" w:rsidRPr="00F76E4F" w:rsidRDefault="0012097B" w:rsidP="000D4B2C">
      <w:pPr>
        <w:autoSpaceDE w:val="0"/>
        <w:autoSpaceDN w:val="0"/>
        <w:adjustRightInd w:val="0"/>
        <w:jc w:val="both"/>
        <w:rPr>
          <w:rFonts w:ascii="Arial" w:hAnsi="Arial" w:cs="Arial"/>
          <w:bCs/>
          <w:sz w:val="22"/>
          <w:szCs w:val="22"/>
        </w:rPr>
      </w:pPr>
    </w:p>
    <w:p w:rsidR="007346AE" w:rsidRDefault="007346AE">
      <w:pPr>
        <w:spacing w:after="200" w:line="276" w:lineRule="auto"/>
        <w:rPr>
          <w:rFonts w:ascii="Arial" w:hAnsi="Arial" w:cs="Arial"/>
          <w:b/>
          <w:bCs/>
          <w:color w:val="000000"/>
          <w:sz w:val="22"/>
          <w:szCs w:val="22"/>
        </w:rPr>
      </w:pPr>
      <w:r>
        <w:rPr>
          <w:rFonts w:ascii="Arial" w:hAnsi="Arial" w:cs="Arial"/>
          <w:b/>
          <w:bCs/>
          <w:color w:val="000000"/>
          <w:sz w:val="22"/>
          <w:szCs w:val="22"/>
        </w:rPr>
        <w:br w:type="page"/>
      </w:r>
    </w:p>
    <w:p w:rsidR="00B04D88" w:rsidRDefault="005B3773" w:rsidP="00373359">
      <w:pPr>
        <w:autoSpaceDE w:val="0"/>
        <w:autoSpaceDN w:val="0"/>
        <w:adjustRightInd w:val="0"/>
        <w:rPr>
          <w:rFonts w:ascii="Arial" w:hAnsi="Arial" w:cs="Arial"/>
          <w:b/>
          <w:bCs/>
          <w:color w:val="000000"/>
          <w:sz w:val="22"/>
          <w:szCs w:val="22"/>
        </w:rPr>
      </w:pPr>
      <w:r w:rsidRPr="00F90410">
        <w:rPr>
          <w:rFonts w:ascii="Arial" w:hAnsi="Arial" w:cs="Arial"/>
          <w:b/>
          <w:bCs/>
          <w:color w:val="000000"/>
          <w:sz w:val="22"/>
          <w:szCs w:val="22"/>
        </w:rPr>
        <w:lastRenderedPageBreak/>
        <w:t>1</w:t>
      </w:r>
      <w:r w:rsidR="00845FAF" w:rsidRPr="00F90410">
        <w:rPr>
          <w:rFonts w:ascii="Arial" w:hAnsi="Arial" w:cs="Arial"/>
          <w:b/>
          <w:bCs/>
          <w:color w:val="000000"/>
          <w:sz w:val="22"/>
          <w:szCs w:val="22"/>
        </w:rPr>
        <w:t>2</w:t>
      </w:r>
      <w:r w:rsidRPr="00F90410">
        <w:rPr>
          <w:rFonts w:ascii="Arial" w:hAnsi="Arial" w:cs="Arial"/>
          <w:b/>
          <w:bCs/>
          <w:color w:val="000000"/>
          <w:sz w:val="22"/>
          <w:szCs w:val="22"/>
        </w:rPr>
        <w:t xml:space="preserve">.2 - </w:t>
      </w:r>
      <w:r w:rsidR="00DB082A" w:rsidRPr="00F90410">
        <w:rPr>
          <w:rFonts w:ascii="Arial" w:hAnsi="Arial" w:cs="Arial"/>
          <w:b/>
          <w:bCs/>
          <w:color w:val="000000"/>
          <w:sz w:val="22"/>
          <w:szCs w:val="22"/>
        </w:rPr>
        <w:t xml:space="preserve">Despesas Administrativas </w:t>
      </w:r>
      <w:bookmarkStart w:id="13" w:name="_MON_1501574521"/>
      <w:bookmarkEnd w:id="13"/>
    </w:p>
    <w:p w:rsidR="00B04D88" w:rsidRDefault="00B04D88" w:rsidP="00373359">
      <w:pPr>
        <w:autoSpaceDE w:val="0"/>
        <w:autoSpaceDN w:val="0"/>
        <w:adjustRightInd w:val="0"/>
        <w:rPr>
          <w:rFonts w:ascii="Arial" w:hAnsi="Arial" w:cs="Arial"/>
          <w:b/>
          <w:bCs/>
          <w:color w:val="000000"/>
          <w:sz w:val="22"/>
          <w:szCs w:val="22"/>
        </w:rPr>
      </w:pPr>
    </w:p>
    <w:bookmarkStart w:id="14" w:name="_MON_1662550649"/>
    <w:bookmarkEnd w:id="14"/>
    <w:p w:rsidR="00DB082A" w:rsidRPr="00F90410" w:rsidRDefault="0075794B" w:rsidP="00373359">
      <w:pPr>
        <w:autoSpaceDE w:val="0"/>
        <w:autoSpaceDN w:val="0"/>
        <w:adjustRightInd w:val="0"/>
        <w:rPr>
          <w:rFonts w:ascii="Arial" w:hAnsi="Arial" w:cs="Arial"/>
          <w:b/>
          <w:bCs/>
          <w:color w:val="000000"/>
          <w:sz w:val="22"/>
          <w:szCs w:val="22"/>
        </w:rPr>
      </w:pPr>
      <w:r w:rsidRPr="00F90410">
        <w:rPr>
          <w:rFonts w:ascii="Arial" w:hAnsi="Arial" w:cs="Arial"/>
          <w:b/>
          <w:bCs/>
          <w:color w:val="000000"/>
          <w:sz w:val="22"/>
          <w:szCs w:val="22"/>
        </w:rPr>
        <w:object w:dxaOrig="7338" w:dyaOrig="4289">
          <v:shape id="_x0000_i1031" type="#_x0000_t75" style="width:366.75pt;height:216.75pt" o:ole="" fillcolor="white [3212]">
            <v:imagedata r:id="rId40" o:title=""/>
          </v:shape>
          <o:OLEObject Type="Embed" ProgID="Excel.Sheet.12" ShapeID="_x0000_i1031" DrawAspect="Content" ObjectID="_1691915691" r:id="rId41"/>
        </w:object>
      </w:r>
    </w:p>
    <w:p w:rsidR="00DB082A" w:rsidRPr="00031E4B" w:rsidRDefault="00DB082A" w:rsidP="00DB082A">
      <w:pPr>
        <w:pStyle w:val="PargrafodaLista"/>
        <w:autoSpaceDE w:val="0"/>
        <w:autoSpaceDN w:val="0"/>
        <w:adjustRightInd w:val="0"/>
        <w:jc w:val="both"/>
        <w:rPr>
          <w:rFonts w:ascii="Arial" w:hAnsi="Arial" w:cs="Arial"/>
          <w:b/>
          <w:bCs/>
          <w:color w:val="000000"/>
          <w:sz w:val="18"/>
          <w:szCs w:val="22"/>
        </w:rPr>
      </w:pPr>
    </w:p>
    <w:p w:rsidR="002E3EB9" w:rsidRPr="00F76E4F" w:rsidRDefault="009710CE" w:rsidP="00023EFC">
      <w:pPr>
        <w:jc w:val="both"/>
        <w:rPr>
          <w:rFonts w:ascii="Arial" w:hAnsi="Arial" w:cs="Arial"/>
          <w:bCs/>
          <w:sz w:val="22"/>
          <w:szCs w:val="22"/>
        </w:rPr>
      </w:pPr>
      <w:r w:rsidRPr="00F76E4F">
        <w:rPr>
          <w:rFonts w:ascii="Arial" w:hAnsi="Arial" w:cs="Arial"/>
          <w:bCs/>
          <w:sz w:val="22"/>
          <w:szCs w:val="22"/>
        </w:rPr>
        <w:t>Composto significativamente por despesa</w:t>
      </w:r>
      <w:r w:rsidR="00036034" w:rsidRPr="00F76E4F">
        <w:rPr>
          <w:rFonts w:ascii="Arial" w:hAnsi="Arial" w:cs="Arial"/>
          <w:bCs/>
          <w:sz w:val="22"/>
          <w:szCs w:val="22"/>
        </w:rPr>
        <w:t>s</w:t>
      </w:r>
      <w:r w:rsidRPr="00F76E4F">
        <w:rPr>
          <w:rFonts w:ascii="Arial" w:hAnsi="Arial" w:cs="Arial"/>
          <w:bCs/>
          <w:sz w:val="22"/>
          <w:szCs w:val="22"/>
        </w:rPr>
        <w:t xml:space="preserve"> com Processamento de Dados</w:t>
      </w:r>
      <w:r w:rsidR="001B6A0E" w:rsidRPr="00F76E4F">
        <w:rPr>
          <w:rFonts w:ascii="Arial" w:hAnsi="Arial" w:cs="Arial"/>
          <w:bCs/>
          <w:sz w:val="22"/>
          <w:szCs w:val="22"/>
        </w:rPr>
        <w:t xml:space="preserve"> devido Locação do Ambiente Nuve</w:t>
      </w:r>
      <w:r w:rsidR="001936AF">
        <w:rPr>
          <w:rFonts w:ascii="Arial" w:hAnsi="Arial" w:cs="Arial"/>
          <w:bCs/>
          <w:sz w:val="22"/>
          <w:szCs w:val="22"/>
        </w:rPr>
        <w:t>m</w:t>
      </w:r>
      <w:r w:rsidR="001B6A0E" w:rsidRPr="00F76E4F">
        <w:rPr>
          <w:rFonts w:ascii="Arial" w:hAnsi="Arial" w:cs="Arial"/>
          <w:bCs/>
          <w:sz w:val="22"/>
          <w:szCs w:val="22"/>
        </w:rPr>
        <w:t xml:space="preserve"> e novos sistemas operacionais</w:t>
      </w:r>
      <w:r w:rsidRPr="00F76E4F">
        <w:rPr>
          <w:rFonts w:ascii="Arial" w:hAnsi="Arial" w:cs="Arial"/>
          <w:bCs/>
          <w:sz w:val="22"/>
          <w:szCs w:val="22"/>
        </w:rPr>
        <w:t xml:space="preserve">, </w:t>
      </w:r>
      <w:r w:rsidR="007C55FB" w:rsidRPr="00F76E4F">
        <w:rPr>
          <w:rFonts w:ascii="Arial" w:hAnsi="Arial" w:cs="Arial"/>
          <w:bCs/>
          <w:sz w:val="22"/>
          <w:szCs w:val="22"/>
        </w:rPr>
        <w:t>C</w:t>
      </w:r>
      <w:r w:rsidR="001B6A0E" w:rsidRPr="00F76E4F">
        <w:rPr>
          <w:rFonts w:ascii="Arial" w:hAnsi="Arial" w:cs="Arial"/>
          <w:bCs/>
          <w:sz w:val="22"/>
          <w:szCs w:val="22"/>
        </w:rPr>
        <w:t>onsultoria Jurídica</w:t>
      </w:r>
      <w:r w:rsidR="00DD7FC0" w:rsidRPr="00F76E4F">
        <w:rPr>
          <w:rFonts w:ascii="Arial" w:hAnsi="Arial" w:cs="Arial"/>
          <w:bCs/>
          <w:sz w:val="22"/>
          <w:szCs w:val="22"/>
        </w:rPr>
        <w:t xml:space="preserve">, </w:t>
      </w:r>
      <w:r w:rsidR="001B6A0E" w:rsidRPr="00F76E4F">
        <w:rPr>
          <w:rFonts w:ascii="Arial" w:hAnsi="Arial" w:cs="Arial"/>
          <w:bCs/>
          <w:sz w:val="22"/>
          <w:szCs w:val="22"/>
        </w:rPr>
        <w:t>Financeira</w:t>
      </w:r>
      <w:r w:rsidR="00DD7FC0" w:rsidRPr="00F76E4F">
        <w:rPr>
          <w:rFonts w:ascii="Arial" w:hAnsi="Arial" w:cs="Arial"/>
          <w:bCs/>
          <w:sz w:val="22"/>
          <w:szCs w:val="22"/>
        </w:rPr>
        <w:t xml:space="preserve"> e despesa de </w:t>
      </w:r>
      <w:r w:rsidR="003E6674" w:rsidRPr="00F76E4F">
        <w:rPr>
          <w:rFonts w:ascii="Arial" w:hAnsi="Arial" w:cs="Arial"/>
          <w:bCs/>
          <w:sz w:val="22"/>
          <w:szCs w:val="22"/>
        </w:rPr>
        <w:t>Serviço do Sistema Financeiro</w:t>
      </w:r>
      <w:r w:rsidR="00DD7FC0" w:rsidRPr="00F76E4F">
        <w:rPr>
          <w:rFonts w:ascii="Arial" w:hAnsi="Arial" w:cs="Arial"/>
          <w:bCs/>
          <w:sz w:val="22"/>
          <w:szCs w:val="22"/>
        </w:rPr>
        <w:t xml:space="preserve"> devido ao</w:t>
      </w:r>
      <w:r w:rsidR="00E92B4A">
        <w:rPr>
          <w:rFonts w:ascii="Arial" w:hAnsi="Arial" w:cs="Arial"/>
          <w:bCs/>
          <w:sz w:val="22"/>
          <w:szCs w:val="22"/>
        </w:rPr>
        <w:t xml:space="preserve"> </w:t>
      </w:r>
      <w:r w:rsidR="00DD7FC0" w:rsidRPr="00F76E4F">
        <w:rPr>
          <w:rFonts w:ascii="Arial" w:hAnsi="Arial" w:cs="Arial"/>
          <w:bCs/>
          <w:sz w:val="22"/>
          <w:szCs w:val="22"/>
        </w:rPr>
        <w:t xml:space="preserve">crescimento operacional </w:t>
      </w:r>
      <w:r w:rsidR="005D5FB1" w:rsidRPr="00F76E4F">
        <w:rPr>
          <w:rFonts w:ascii="Arial" w:hAnsi="Arial" w:cs="Arial"/>
          <w:bCs/>
          <w:sz w:val="22"/>
          <w:szCs w:val="22"/>
        </w:rPr>
        <w:t>n</w:t>
      </w:r>
      <w:r w:rsidR="00DD7FC0" w:rsidRPr="00F76E4F">
        <w:rPr>
          <w:rFonts w:ascii="Arial" w:hAnsi="Arial" w:cs="Arial"/>
          <w:bCs/>
          <w:sz w:val="22"/>
          <w:szCs w:val="22"/>
        </w:rPr>
        <w:t>a</w:t>
      </w:r>
      <w:r w:rsidR="005D5FB1" w:rsidRPr="00F76E4F">
        <w:rPr>
          <w:rFonts w:ascii="Arial" w:hAnsi="Arial" w:cs="Arial"/>
          <w:bCs/>
          <w:sz w:val="22"/>
          <w:szCs w:val="22"/>
        </w:rPr>
        <w:t xml:space="preserve"> área de serviços e na de intermediação financeira</w:t>
      </w:r>
      <w:r w:rsidR="00DD7FC0" w:rsidRPr="00F76E4F">
        <w:rPr>
          <w:rFonts w:ascii="Arial" w:hAnsi="Arial" w:cs="Arial"/>
          <w:bCs/>
          <w:sz w:val="22"/>
          <w:szCs w:val="22"/>
        </w:rPr>
        <w:t>.</w:t>
      </w:r>
    </w:p>
    <w:p w:rsidR="006C1A83" w:rsidRPr="00F76E4F" w:rsidRDefault="006C1A83" w:rsidP="00023EFC">
      <w:pPr>
        <w:jc w:val="both"/>
      </w:pPr>
    </w:p>
    <w:p w:rsidR="002B69B8" w:rsidRDefault="002B69B8" w:rsidP="002B69B8">
      <w:pPr>
        <w:pStyle w:val="PargrafodaLista"/>
        <w:numPr>
          <w:ilvl w:val="0"/>
          <w:numId w:val="1"/>
        </w:numPr>
        <w:autoSpaceDE w:val="0"/>
        <w:autoSpaceDN w:val="0"/>
        <w:adjustRightInd w:val="0"/>
        <w:ind w:left="426" w:hanging="426"/>
        <w:rPr>
          <w:rFonts w:ascii="Arial" w:hAnsi="Arial" w:cs="Arial"/>
          <w:b/>
          <w:bCs/>
          <w:color w:val="000000"/>
          <w:sz w:val="22"/>
          <w:szCs w:val="22"/>
        </w:rPr>
      </w:pPr>
      <w:r w:rsidRPr="00F90410">
        <w:rPr>
          <w:rFonts w:ascii="Arial" w:hAnsi="Arial" w:cs="Arial"/>
          <w:b/>
          <w:bCs/>
          <w:color w:val="000000"/>
          <w:sz w:val="22"/>
          <w:szCs w:val="22"/>
        </w:rPr>
        <w:t>Outras Despesas Operacionais</w:t>
      </w:r>
    </w:p>
    <w:p w:rsidR="006A7629" w:rsidRPr="008777B2" w:rsidRDefault="006A7629" w:rsidP="006A7629">
      <w:pPr>
        <w:pStyle w:val="PargrafodaLista"/>
        <w:autoSpaceDE w:val="0"/>
        <w:autoSpaceDN w:val="0"/>
        <w:adjustRightInd w:val="0"/>
        <w:ind w:left="426"/>
        <w:rPr>
          <w:rFonts w:ascii="Arial" w:hAnsi="Arial" w:cs="Arial"/>
          <w:b/>
          <w:bCs/>
          <w:color w:val="000000"/>
          <w:sz w:val="2"/>
          <w:szCs w:val="22"/>
        </w:rPr>
      </w:pPr>
    </w:p>
    <w:tbl>
      <w:tblPr>
        <w:tblW w:w="7121" w:type="dxa"/>
        <w:tblInd w:w="60" w:type="dxa"/>
        <w:tblCellMar>
          <w:left w:w="70" w:type="dxa"/>
          <w:right w:w="70" w:type="dxa"/>
        </w:tblCellMar>
        <w:tblLook w:val="04A0"/>
      </w:tblPr>
      <w:tblGrid>
        <w:gridCol w:w="4760"/>
        <w:gridCol w:w="1141"/>
        <w:gridCol w:w="1220"/>
      </w:tblGrid>
      <w:tr w:rsidR="002B69B8" w:rsidRPr="00F90410" w:rsidTr="006A7629">
        <w:trPr>
          <w:trHeight w:val="510"/>
        </w:trPr>
        <w:tc>
          <w:tcPr>
            <w:tcW w:w="4760" w:type="dxa"/>
            <w:tcBorders>
              <w:top w:val="nil"/>
              <w:left w:val="nil"/>
              <w:bottom w:val="nil"/>
              <w:right w:val="nil"/>
            </w:tcBorders>
            <w:shd w:val="clear" w:color="auto" w:fill="auto"/>
            <w:noWrap/>
            <w:vAlign w:val="bottom"/>
            <w:hideMark/>
          </w:tcPr>
          <w:p w:rsidR="002B69B8" w:rsidRPr="00F90410" w:rsidRDefault="002B69B8" w:rsidP="005742E9">
            <w:pPr>
              <w:rPr>
                <w:rFonts w:ascii="Arial" w:hAnsi="Arial" w:cs="Arial"/>
                <w:color w:val="000000"/>
                <w:sz w:val="20"/>
                <w:szCs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9B8" w:rsidRPr="00F90410" w:rsidRDefault="005729E6" w:rsidP="00A731D8">
            <w:pPr>
              <w:jc w:val="center"/>
              <w:rPr>
                <w:rFonts w:ascii="Arial" w:hAnsi="Arial" w:cs="Arial"/>
                <w:b/>
                <w:bCs/>
                <w:color w:val="000000"/>
                <w:sz w:val="20"/>
                <w:szCs w:val="20"/>
              </w:rPr>
            </w:pPr>
            <w:r>
              <w:rPr>
                <w:rFonts w:ascii="Arial" w:hAnsi="Arial" w:cs="Arial"/>
                <w:b/>
                <w:bCs/>
                <w:color w:val="000000"/>
                <w:sz w:val="20"/>
                <w:szCs w:val="20"/>
              </w:rPr>
              <w:t>01/0</w:t>
            </w:r>
            <w:r w:rsidR="001936AF">
              <w:rPr>
                <w:rFonts w:ascii="Arial" w:hAnsi="Arial" w:cs="Arial"/>
                <w:b/>
                <w:bCs/>
                <w:color w:val="000000"/>
                <w:sz w:val="20"/>
                <w:szCs w:val="20"/>
              </w:rPr>
              <w:t>1</w:t>
            </w:r>
            <w:r>
              <w:rPr>
                <w:rFonts w:ascii="Arial" w:hAnsi="Arial" w:cs="Arial"/>
                <w:b/>
                <w:bCs/>
                <w:color w:val="000000"/>
                <w:sz w:val="20"/>
                <w:szCs w:val="20"/>
              </w:rPr>
              <w:t xml:space="preserve"> a </w:t>
            </w:r>
            <w:r w:rsidR="00A731D8">
              <w:rPr>
                <w:rFonts w:ascii="Arial" w:hAnsi="Arial" w:cs="Arial"/>
                <w:b/>
                <w:bCs/>
                <w:color w:val="000000"/>
                <w:sz w:val="20"/>
                <w:szCs w:val="20"/>
              </w:rPr>
              <w:t>30/06/2021</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2B69B8" w:rsidRPr="00F90410" w:rsidRDefault="001936AF" w:rsidP="00A731D8">
            <w:pPr>
              <w:jc w:val="center"/>
              <w:rPr>
                <w:rFonts w:ascii="Arial" w:hAnsi="Arial" w:cs="Arial"/>
                <w:b/>
                <w:bCs/>
                <w:color w:val="000000"/>
                <w:sz w:val="20"/>
                <w:szCs w:val="20"/>
              </w:rPr>
            </w:pPr>
            <w:r>
              <w:rPr>
                <w:rFonts w:ascii="Arial" w:hAnsi="Arial" w:cs="Arial"/>
                <w:b/>
                <w:bCs/>
                <w:color w:val="000000"/>
                <w:sz w:val="20"/>
                <w:szCs w:val="20"/>
              </w:rPr>
              <w:t xml:space="preserve">01/01 a </w:t>
            </w:r>
            <w:r w:rsidR="00A731D8">
              <w:rPr>
                <w:rFonts w:ascii="Arial" w:hAnsi="Arial" w:cs="Arial"/>
                <w:b/>
                <w:bCs/>
                <w:color w:val="000000"/>
                <w:sz w:val="20"/>
                <w:szCs w:val="20"/>
              </w:rPr>
              <w:t>30/06/2020</w:t>
            </w:r>
          </w:p>
        </w:tc>
      </w:tr>
      <w:tr w:rsidR="002B69B8" w:rsidRPr="00F90410" w:rsidTr="006A7629">
        <w:trPr>
          <w:trHeight w:val="255"/>
        </w:trPr>
        <w:tc>
          <w:tcPr>
            <w:tcW w:w="4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9B8" w:rsidRPr="00F90410" w:rsidRDefault="002B69B8" w:rsidP="005742E9">
            <w:pPr>
              <w:rPr>
                <w:rFonts w:ascii="Arial" w:hAnsi="Arial" w:cs="Arial"/>
                <w:color w:val="000000"/>
                <w:sz w:val="20"/>
                <w:szCs w:val="20"/>
              </w:rPr>
            </w:pPr>
            <w:r w:rsidRPr="00F90410">
              <w:rPr>
                <w:rFonts w:ascii="Arial" w:hAnsi="Arial" w:cs="Arial"/>
                <w:color w:val="000000"/>
                <w:sz w:val="20"/>
                <w:szCs w:val="20"/>
              </w:rPr>
              <w:t xml:space="preserve">Outras Despesas Operacionais </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2B69B8" w:rsidRPr="00F90410" w:rsidRDefault="006E4D13" w:rsidP="005742E9">
            <w:pPr>
              <w:jc w:val="right"/>
              <w:rPr>
                <w:rFonts w:ascii="Arial" w:hAnsi="Arial" w:cs="Arial"/>
                <w:color w:val="000000"/>
                <w:sz w:val="20"/>
                <w:szCs w:val="20"/>
              </w:rPr>
            </w:pPr>
            <w:r>
              <w:rPr>
                <w:rFonts w:ascii="Arial" w:hAnsi="Arial" w:cs="Arial"/>
                <w:color w:val="000000"/>
                <w:sz w:val="20"/>
                <w:szCs w:val="20"/>
              </w:rPr>
              <w:t>20.443</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2B69B8" w:rsidRPr="00F90410" w:rsidRDefault="006E4D13" w:rsidP="001A6727">
            <w:pPr>
              <w:jc w:val="right"/>
              <w:rPr>
                <w:rFonts w:ascii="Arial" w:hAnsi="Arial" w:cs="Arial"/>
                <w:color w:val="000000"/>
                <w:sz w:val="20"/>
                <w:szCs w:val="20"/>
              </w:rPr>
            </w:pPr>
            <w:r>
              <w:rPr>
                <w:rFonts w:ascii="Arial" w:hAnsi="Arial" w:cs="Arial"/>
                <w:color w:val="000000"/>
                <w:sz w:val="20"/>
                <w:szCs w:val="20"/>
              </w:rPr>
              <w:t>2.788</w:t>
            </w:r>
          </w:p>
        </w:tc>
      </w:tr>
    </w:tbl>
    <w:p w:rsidR="000A361F" w:rsidRDefault="000A361F" w:rsidP="00766BDA">
      <w:pPr>
        <w:autoSpaceDE w:val="0"/>
        <w:autoSpaceDN w:val="0"/>
        <w:adjustRightInd w:val="0"/>
        <w:jc w:val="both"/>
        <w:outlineLvl w:val="0"/>
        <w:rPr>
          <w:rFonts w:ascii="Arial" w:hAnsi="Arial" w:cs="Arial"/>
          <w:sz w:val="22"/>
          <w:szCs w:val="22"/>
        </w:rPr>
      </w:pPr>
    </w:p>
    <w:p w:rsidR="002B69B8" w:rsidRDefault="002B69B8" w:rsidP="00F76E4F">
      <w:pPr>
        <w:rPr>
          <w:rFonts w:ascii="Arial" w:hAnsi="Arial" w:cs="Arial"/>
          <w:color w:val="000000"/>
          <w:sz w:val="22"/>
          <w:szCs w:val="22"/>
        </w:rPr>
      </w:pPr>
      <w:r w:rsidRPr="00F76E4F">
        <w:rPr>
          <w:rFonts w:ascii="Arial" w:hAnsi="Arial" w:cs="Arial"/>
          <w:color w:val="000000"/>
          <w:sz w:val="22"/>
          <w:szCs w:val="22"/>
        </w:rPr>
        <w:t>Despesa</w:t>
      </w:r>
      <w:r w:rsidR="003F5453" w:rsidRPr="00F76E4F">
        <w:rPr>
          <w:rFonts w:ascii="Arial" w:hAnsi="Arial" w:cs="Arial"/>
          <w:color w:val="000000"/>
          <w:sz w:val="22"/>
          <w:szCs w:val="22"/>
        </w:rPr>
        <w:t>s</w:t>
      </w:r>
      <w:r w:rsidRPr="00F76E4F">
        <w:rPr>
          <w:rFonts w:ascii="Arial" w:hAnsi="Arial" w:cs="Arial"/>
          <w:color w:val="000000"/>
          <w:sz w:val="22"/>
          <w:szCs w:val="22"/>
        </w:rPr>
        <w:t xml:space="preserve"> relativas a </w:t>
      </w:r>
      <w:r w:rsidR="003F5453" w:rsidRPr="00F76E4F">
        <w:rPr>
          <w:rFonts w:ascii="Arial" w:hAnsi="Arial" w:cs="Arial"/>
          <w:color w:val="000000"/>
          <w:sz w:val="22"/>
          <w:szCs w:val="22"/>
        </w:rPr>
        <w:t>serviços prestados por correspondentes bancários</w:t>
      </w:r>
      <w:r w:rsidR="00873432" w:rsidRPr="00F76E4F">
        <w:rPr>
          <w:rFonts w:ascii="Arial" w:hAnsi="Arial" w:cs="Arial"/>
          <w:color w:val="000000"/>
          <w:sz w:val="22"/>
          <w:szCs w:val="22"/>
        </w:rPr>
        <w:t xml:space="preserve"> na captação de créditos</w:t>
      </w:r>
      <w:r w:rsidR="00AC5E54" w:rsidRPr="00F76E4F">
        <w:rPr>
          <w:rFonts w:ascii="Arial" w:hAnsi="Arial" w:cs="Arial"/>
          <w:color w:val="000000"/>
          <w:sz w:val="22"/>
          <w:szCs w:val="22"/>
        </w:rPr>
        <w:t xml:space="preserve"> e de títulos e valores mobiliários</w:t>
      </w:r>
      <w:r w:rsidRPr="00F76E4F">
        <w:rPr>
          <w:rFonts w:ascii="Arial" w:hAnsi="Arial" w:cs="Arial"/>
          <w:color w:val="000000"/>
          <w:sz w:val="22"/>
          <w:szCs w:val="22"/>
        </w:rPr>
        <w:t>.</w:t>
      </w:r>
    </w:p>
    <w:p w:rsidR="00173627" w:rsidRPr="00DD07FF" w:rsidRDefault="00173627" w:rsidP="00DD07FF">
      <w:pPr>
        <w:jc w:val="both"/>
        <w:rPr>
          <w:rFonts w:ascii="Arial" w:hAnsi="Arial" w:cs="Arial"/>
          <w:sz w:val="22"/>
          <w:szCs w:val="30"/>
        </w:rPr>
      </w:pPr>
    </w:p>
    <w:p w:rsidR="00E559E1" w:rsidRPr="00F90410" w:rsidRDefault="00E559E1" w:rsidP="00845FAF">
      <w:pPr>
        <w:pStyle w:val="PargrafodaLista"/>
        <w:numPr>
          <w:ilvl w:val="0"/>
          <w:numId w:val="1"/>
        </w:numPr>
        <w:autoSpaceDE w:val="0"/>
        <w:autoSpaceDN w:val="0"/>
        <w:adjustRightInd w:val="0"/>
        <w:ind w:left="426" w:hanging="426"/>
        <w:rPr>
          <w:rFonts w:ascii="Arial" w:hAnsi="Arial" w:cs="Arial"/>
          <w:b/>
          <w:bCs/>
          <w:color w:val="000000"/>
          <w:sz w:val="22"/>
          <w:szCs w:val="22"/>
        </w:rPr>
      </w:pPr>
      <w:r w:rsidRPr="00F90410">
        <w:rPr>
          <w:rFonts w:ascii="Arial" w:hAnsi="Arial" w:cs="Arial"/>
          <w:b/>
          <w:bCs/>
          <w:color w:val="000000"/>
          <w:sz w:val="22"/>
          <w:szCs w:val="22"/>
        </w:rPr>
        <w:t>Basiléia</w:t>
      </w:r>
    </w:p>
    <w:p w:rsidR="00E559E1" w:rsidRPr="002430E2" w:rsidRDefault="00E559E1" w:rsidP="00E559E1">
      <w:pPr>
        <w:autoSpaceDE w:val="0"/>
        <w:autoSpaceDN w:val="0"/>
        <w:adjustRightInd w:val="0"/>
        <w:jc w:val="both"/>
        <w:rPr>
          <w:rFonts w:ascii="Arial" w:hAnsi="Arial" w:cs="Arial"/>
          <w:b/>
          <w:bCs/>
          <w:color w:val="000000"/>
          <w:sz w:val="10"/>
          <w:szCs w:val="22"/>
        </w:rPr>
      </w:pPr>
    </w:p>
    <w:p w:rsidR="00E559E1" w:rsidRDefault="00E559E1" w:rsidP="00766BDA">
      <w:pPr>
        <w:autoSpaceDE w:val="0"/>
        <w:autoSpaceDN w:val="0"/>
        <w:adjustRightInd w:val="0"/>
        <w:jc w:val="both"/>
        <w:outlineLvl w:val="0"/>
        <w:rPr>
          <w:rFonts w:ascii="Arial" w:hAnsi="Arial" w:cs="Arial"/>
          <w:b/>
          <w:bCs/>
          <w:color w:val="000000"/>
          <w:sz w:val="22"/>
          <w:szCs w:val="22"/>
        </w:rPr>
      </w:pPr>
      <w:r w:rsidRPr="00F90410">
        <w:rPr>
          <w:rFonts w:ascii="Arial" w:hAnsi="Arial" w:cs="Arial"/>
          <w:b/>
          <w:bCs/>
          <w:color w:val="000000"/>
          <w:sz w:val="22"/>
          <w:szCs w:val="22"/>
        </w:rPr>
        <w:t>Limites Operacionais</w:t>
      </w:r>
    </w:p>
    <w:p w:rsidR="000D4B2C" w:rsidRPr="00F90410" w:rsidRDefault="000D4B2C" w:rsidP="00766BDA">
      <w:pPr>
        <w:autoSpaceDE w:val="0"/>
        <w:autoSpaceDN w:val="0"/>
        <w:adjustRightInd w:val="0"/>
        <w:jc w:val="both"/>
        <w:outlineLvl w:val="0"/>
        <w:rPr>
          <w:rFonts w:ascii="Arial" w:hAnsi="Arial" w:cs="Arial"/>
          <w:b/>
          <w:bCs/>
          <w:color w:val="000000"/>
          <w:sz w:val="22"/>
          <w:szCs w:val="22"/>
        </w:rPr>
      </w:pPr>
    </w:p>
    <w:p w:rsidR="00E559E1" w:rsidRDefault="00E559E1" w:rsidP="00766BDA">
      <w:pPr>
        <w:autoSpaceDE w:val="0"/>
        <w:autoSpaceDN w:val="0"/>
        <w:adjustRightInd w:val="0"/>
        <w:jc w:val="both"/>
        <w:outlineLvl w:val="0"/>
        <w:rPr>
          <w:rFonts w:ascii="Arial" w:hAnsi="Arial" w:cs="Arial"/>
          <w:b/>
          <w:bCs/>
          <w:color w:val="000000"/>
          <w:sz w:val="22"/>
          <w:szCs w:val="22"/>
        </w:rPr>
      </w:pPr>
      <w:r w:rsidRPr="00F90410">
        <w:rPr>
          <w:rFonts w:ascii="Arial" w:hAnsi="Arial" w:cs="Arial"/>
          <w:b/>
          <w:bCs/>
          <w:color w:val="000000"/>
          <w:sz w:val="22"/>
          <w:szCs w:val="22"/>
        </w:rPr>
        <w:t xml:space="preserve">Adequação ao novo acordo de capitais (Basiléia III) </w:t>
      </w:r>
    </w:p>
    <w:p w:rsidR="00453ECD" w:rsidRPr="00F90410" w:rsidRDefault="00453ECD" w:rsidP="00766BDA">
      <w:pPr>
        <w:autoSpaceDE w:val="0"/>
        <w:autoSpaceDN w:val="0"/>
        <w:adjustRightInd w:val="0"/>
        <w:jc w:val="both"/>
        <w:outlineLvl w:val="0"/>
        <w:rPr>
          <w:rFonts w:ascii="Arial" w:hAnsi="Arial" w:cs="Arial"/>
          <w:b/>
          <w:bCs/>
          <w:color w:val="000000"/>
          <w:sz w:val="22"/>
          <w:szCs w:val="22"/>
        </w:rPr>
      </w:pPr>
    </w:p>
    <w:p w:rsidR="00E01FE1" w:rsidRDefault="00E01FE1" w:rsidP="00E01FE1">
      <w:pPr>
        <w:widowControl w:val="0"/>
        <w:autoSpaceDE w:val="0"/>
        <w:autoSpaceDN w:val="0"/>
        <w:adjustRightInd w:val="0"/>
        <w:jc w:val="both"/>
        <w:rPr>
          <w:rFonts w:ascii="Arial" w:hAnsi="Arial" w:cs="Arial"/>
          <w:color w:val="000000"/>
          <w:sz w:val="22"/>
          <w:szCs w:val="22"/>
        </w:rPr>
      </w:pPr>
      <w:r w:rsidRPr="00F90410">
        <w:rPr>
          <w:rFonts w:ascii="Arial" w:hAnsi="Arial" w:cs="Arial"/>
          <w:color w:val="000000"/>
          <w:sz w:val="22"/>
          <w:szCs w:val="22"/>
        </w:rPr>
        <w:t xml:space="preserve">A </w:t>
      </w:r>
      <w:r w:rsidR="009563CF" w:rsidRPr="009563CF">
        <w:rPr>
          <w:rFonts w:ascii="Arial" w:hAnsi="Arial" w:cs="Arial"/>
          <w:color w:val="000000"/>
          <w:sz w:val="22"/>
          <w:szCs w:val="22"/>
        </w:rPr>
        <w:t>Sociedade cumpre o disposto pelo Conselho Monetário Nacional, por meio das Resoluções 4.192 e 4.193 e os demais conjuntos de normativos que regulam e definem as novas regras que buscam aperfeiçoar a capacidade das instituições financeiras de absorver choques, fortalecendo a estabilidade financeira e a promoção do crescimento econômico sustentável. O aumento da quantidade e qualidade do capital regulamentar mantido por instituições financeiras visa a reduzir a probabilidade e a severidade de eventuais crises bancárias, e os seus consequentes custos para a economia real</w:t>
      </w:r>
      <w:r w:rsidRPr="00F90410">
        <w:rPr>
          <w:rFonts w:ascii="Arial" w:hAnsi="Arial" w:cs="Arial"/>
          <w:color w:val="000000"/>
          <w:sz w:val="22"/>
          <w:szCs w:val="22"/>
        </w:rPr>
        <w:t>.</w:t>
      </w:r>
    </w:p>
    <w:p w:rsidR="00E559E1" w:rsidRPr="00031E4B" w:rsidRDefault="00E559E1" w:rsidP="00E559E1">
      <w:pPr>
        <w:autoSpaceDE w:val="0"/>
        <w:autoSpaceDN w:val="0"/>
        <w:adjustRightInd w:val="0"/>
        <w:jc w:val="both"/>
        <w:rPr>
          <w:rFonts w:ascii="Arial" w:hAnsi="Arial" w:cs="Arial"/>
          <w:color w:val="000000"/>
          <w:sz w:val="18"/>
          <w:szCs w:val="22"/>
        </w:rPr>
      </w:pPr>
    </w:p>
    <w:tbl>
      <w:tblPr>
        <w:tblW w:w="10833" w:type="dxa"/>
        <w:tblInd w:w="70" w:type="dxa"/>
        <w:tblLayout w:type="fixed"/>
        <w:tblCellMar>
          <w:left w:w="70" w:type="dxa"/>
          <w:right w:w="70" w:type="dxa"/>
        </w:tblCellMar>
        <w:tblLook w:val="04A0"/>
      </w:tblPr>
      <w:tblGrid>
        <w:gridCol w:w="9639"/>
        <w:gridCol w:w="1134"/>
        <w:gridCol w:w="60"/>
      </w:tblGrid>
      <w:tr w:rsidR="00EF2F30" w:rsidRPr="006A7629" w:rsidTr="00EA6F6D">
        <w:trPr>
          <w:trHeight w:val="5390"/>
        </w:trPr>
        <w:tc>
          <w:tcPr>
            <w:tcW w:w="9639" w:type="dxa"/>
            <w:tcBorders>
              <w:top w:val="nil"/>
              <w:left w:val="nil"/>
              <w:bottom w:val="nil"/>
              <w:right w:val="nil"/>
            </w:tcBorders>
            <w:shd w:val="clear" w:color="auto" w:fill="auto"/>
            <w:noWrap/>
            <w:vAlign w:val="bottom"/>
            <w:hideMark/>
          </w:tcPr>
          <w:p w:rsidR="00EF2F30" w:rsidRDefault="00EF2F30" w:rsidP="00CB7912">
            <w:pPr>
              <w:rPr>
                <w:rFonts w:ascii="Arial" w:hAnsi="Arial" w:cs="Arial"/>
                <w:b/>
                <w:bCs/>
                <w:color w:val="000000"/>
                <w:sz w:val="21"/>
                <w:szCs w:val="21"/>
              </w:rPr>
            </w:pPr>
            <w:r w:rsidRPr="006A7629">
              <w:rPr>
                <w:rFonts w:ascii="Arial" w:hAnsi="Arial" w:cs="Arial"/>
                <w:b/>
                <w:bCs/>
                <w:color w:val="000000"/>
                <w:sz w:val="21"/>
                <w:szCs w:val="21"/>
              </w:rPr>
              <w:lastRenderedPageBreak/>
              <w:t>14.1 - INDICADORES DE RISCO (BASILEIA) E LIMITES OPERACIONAIS</w:t>
            </w:r>
          </w:p>
          <w:p w:rsidR="00751FFE" w:rsidRDefault="00751FFE" w:rsidP="00CB7912">
            <w:pPr>
              <w:rPr>
                <w:rFonts w:ascii="Arial" w:hAnsi="Arial" w:cs="Arial"/>
                <w:b/>
                <w:bCs/>
                <w:color w:val="000000"/>
                <w:sz w:val="21"/>
                <w:szCs w:val="21"/>
              </w:rPr>
            </w:pPr>
          </w:p>
          <w:tbl>
            <w:tblPr>
              <w:tblW w:w="9320" w:type="dxa"/>
              <w:tblLayout w:type="fixed"/>
              <w:tblCellMar>
                <w:left w:w="70" w:type="dxa"/>
                <w:right w:w="70" w:type="dxa"/>
              </w:tblCellMar>
              <w:tblLook w:val="04A0"/>
            </w:tblPr>
            <w:tblGrid>
              <w:gridCol w:w="1100"/>
              <w:gridCol w:w="6740"/>
              <w:gridCol w:w="1480"/>
            </w:tblGrid>
            <w:tr w:rsidR="00EA6F6D" w:rsidRPr="00BC5E84" w:rsidTr="00EA6F6D">
              <w:trPr>
                <w:trHeight w:val="330"/>
              </w:trPr>
              <w:tc>
                <w:tcPr>
                  <w:tcW w:w="1100" w:type="dxa"/>
                  <w:tcBorders>
                    <w:top w:val="nil"/>
                    <w:left w:val="nil"/>
                    <w:bottom w:val="nil"/>
                    <w:right w:val="nil"/>
                  </w:tcBorders>
                  <w:shd w:val="clear" w:color="auto" w:fill="auto"/>
                  <w:noWrap/>
                  <w:vAlign w:val="bottom"/>
                  <w:hideMark/>
                </w:tcPr>
                <w:p w:rsidR="00EA6F6D" w:rsidRPr="00BC5E84" w:rsidRDefault="00EA6F6D" w:rsidP="00EA6F6D">
                  <w:pPr>
                    <w:rPr>
                      <w:rFonts w:ascii="Arial" w:hAnsi="Arial" w:cs="Arial"/>
                      <w:color w:val="000000"/>
                      <w:sz w:val="20"/>
                      <w:szCs w:val="20"/>
                    </w:rPr>
                  </w:pPr>
                </w:p>
              </w:tc>
              <w:tc>
                <w:tcPr>
                  <w:tcW w:w="6740" w:type="dxa"/>
                  <w:tcBorders>
                    <w:top w:val="nil"/>
                    <w:left w:val="nil"/>
                    <w:bottom w:val="nil"/>
                    <w:right w:val="nil"/>
                  </w:tcBorders>
                  <w:shd w:val="clear" w:color="auto" w:fill="auto"/>
                  <w:noWrap/>
                  <w:vAlign w:val="bottom"/>
                  <w:hideMark/>
                </w:tcPr>
                <w:p w:rsidR="00EA6F6D" w:rsidRPr="00BC5E84" w:rsidRDefault="00EA6F6D" w:rsidP="00EA6F6D">
                  <w:pPr>
                    <w:rPr>
                      <w:rFonts w:ascii="Arial" w:hAnsi="Arial" w:cs="Arial"/>
                      <w:color w:val="000000"/>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6F6D" w:rsidRPr="00BC5E84" w:rsidRDefault="00EA6F6D" w:rsidP="00EA6F6D">
                  <w:pPr>
                    <w:jc w:val="center"/>
                    <w:rPr>
                      <w:rFonts w:ascii="Arial" w:hAnsi="Arial" w:cs="Arial"/>
                      <w:b/>
                      <w:bCs/>
                      <w:color w:val="000000"/>
                      <w:sz w:val="20"/>
                      <w:szCs w:val="20"/>
                    </w:rPr>
                  </w:pPr>
                  <w:r w:rsidRPr="00BC5E84">
                    <w:rPr>
                      <w:rFonts w:ascii="Arial" w:hAnsi="Arial" w:cs="Arial"/>
                      <w:b/>
                      <w:bCs/>
                      <w:color w:val="000000"/>
                      <w:sz w:val="20"/>
                      <w:szCs w:val="20"/>
                    </w:rPr>
                    <w:t>MÊS 06/2021</w:t>
                  </w:r>
                </w:p>
              </w:tc>
            </w:tr>
            <w:tr w:rsidR="00EA6F6D" w:rsidRPr="00BC5E84" w:rsidTr="00EA6F6D">
              <w:trPr>
                <w:trHeight w:val="315"/>
              </w:trPr>
              <w:tc>
                <w:tcPr>
                  <w:tcW w:w="1100" w:type="dxa"/>
                  <w:tcBorders>
                    <w:top w:val="single" w:sz="4" w:space="0" w:color="969696"/>
                    <w:left w:val="single" w:sz="4" w:space="0" w:color="969696"/>
                    <w:bottom w:val="single" w:sz="4" w:space="0" w:color="969696"/>
                    <w:right w:val="single" w:sz="4" w:space="0" w:color="969696"/>
                  </w:tcBorders>
                  <w:shd w:val="clear" w:color="000000" w:fill="244062"/>
                  <w:vAlign w:val="center"/>
                  <w:hideMark/>
                </w:tcPr>
                <w:p w:rsidR="00EA6F6D" w:rsidRPr="00BC5E84" w:rsidRDefault="00EA6F6D" w:rsidP="00EA6F6D">
                  <w:pPr>
                    <w:jc w:val="center"/>
                    <w:rPr>
                      <w:rFonts w:ascii="Arial" w:hAnsi="Arial" w:cs="Arial"/>
                      <w:b/>
                      <w:bCs/>
                      <w:color w:val="FFFFFF"/>
                      <w:sz w:val="20"/>
                      <w:szCs w:val="20"/>
                    </w:rPr>
                  </w:pPr>
                  <w:r w:rsidRPr="00BC5E84">
                    <w:rPr>
                      <w:rFonts w:ascii="Arial" w:hAnsi="Arial" w:cs="Arial"/>
                      <w:b/>
                      <w:bCs/>
                      <w:color w:val="FFFFFF"/>
                      <w:sz w:val="20"/>
                      <w:szCs w:val="20"/>
                    </w:rPr>
                    <w:t>Conta</w:t>
                  </w:r>
                </w:p>
              </w:tc>
              <w:tc>
                <w:tcPr>
                  <w:tcW w:w="6740" w:type="dxa"/>
                  <w:tcBorders>
                    <w:top w:val="single" w:sz="4" w:space="0" w:color="969696"/>
                    <w:left w:val="nil"/>
                    <w:bottom w:val="single" w:sz="4" w:space="0" w:color="969696"/>
                    <w:right w:val="single" w:sz="4" w:space="0" w:color="969696"/>
                  </w:tcBorders>
                  <w:shd w:val="clear" w:color="000000" w:fill="244062"/>
                  <w:vAlign w:val="center"/>
                  <w:hideMark/>
                </w:tcPr>
                <w:p w:rsidR="00EA6F6D" w:rsidRPr="00BC5E84" w:rsidRDefault="00EA6F6D" w:rsidP="00EA6F6D">
                  <w:pPr>
                    <w:jc w:val="center"/>
                    <w:rPr>
                      <w:rFonts w:ascii="Arial" w:hAnsi="Arial" w:cs="Arial"/>
                      <w:b/>
                      <w:bCs/>
                      <w:color w:val="FFFFFF"/>
                      <w:sz w:val="20"/>
                      <w:szCs w:val="20"/>
                    </w:rPr>
                  </w:pPr>
                  <w:r w:rsidRPr="00BC5E84">
                    <w:rPr>
                      <w:rFonts w:ascii="Arial" w:hAnsi="Arial" w:cs="Arial"/>
                      <w:b/>
                      <w:bCs/>
                      <w:color w:val="FFFFFF"/>
                      <w:sz w:val="20"/>
                      <w:szCs w:val="20"/>
                    </w:rPr>
                    <w:t>Descrição</w:t>
                  </w:r>
                </w:p>
              </w:tc>
              <w:tc>
                <w:tcPr>
                  <w:tcW w:w="1480" w:type="dxa"/>
                  <w:tcBorders>
                    <w:top w:val="nil"/>
                    <w:left w:val="nil"/>
                    <w:bottom w:val="single" w:sz="4" w:space="0" w:color="969696"/>
                    <w:right w:val="single" w:sz="4" w:space="0" w:color="969696"/>
                  </w:tcBorders>
                  <w:shd w:val="clear" w:color="000000" w:fill="244062"/>
                  <w:vAlign w:val="center"/>
                  <w:hideMark/>
                </w:tcPr>
                <w:p w:rsidR="00EA6F6D" w:rsidRPr="00BC5E84" w:rsidRDefault="00EA6F6D" w:rsidP="00EA6F6D">
                  <w:pPr>
                    <w:jc w:val="center"/>
                    <w:rPr>
                      <w:rFonts w:ascii="Arial" w:hAnsi="Arial" w:cs="Arial"/>
                      <w:b/>
                      <w:bCs/>
                      <w:color w:val="FFFFFF"/>
                      <w:sz w:val="20"/>
                      <w:szCs w:val="20"/>
                    </w:rPr>
                  </w:pPr>
                  <w:r w:rsidRPr="00BC5E84">
                    <w:rPr>
                      <w:rFonts w:ascii="Arial" w:hAnsi="Arial" w:cs="Arial"/>
                      <w:b/>
                      <w:bCs/>
                      <w:color w:val="FFFFFF"/>
                      <w:sz w:val="20"/>
                      <w:szCs w:val="20"/>
                    </w:rPr>
                    <w:t>Saldo</w:t>
                  </w:r>
                </w:p>
              </w:tc>
            </w:tr>
            <w:tr w:rsidR="00EA6F6D" w:rsidRPr="00BC5E84" w:rsidTr="00EA6F6D">
              <w:trPr>
                <w:trHeight w:val="315"/>
              </w:trPr>
              <w:tc>
                <w:tcPr>
                  <w:tcW w:w="1100" w:type="dxa"/>
                  <w:tcBorders>
                    <w:top w:val="nil"/>
                    <w:left w:val="single" w:sz="4" w:space="0" w:color="969696"/>
                    <w:bottom w:val="single" w:sz="4" w:space="0" w:color="969696"/>
                    <w:right w:val="single" w:sz="4" w:space="0" w:color="969696"/>
                  </w:tcBorders>
                  <w:shd w:val="clear" w:color="auto" w:fill="auto"/>
                  <w:vAlign w:val="center"/>
                  <w:hideMark/>
                </w:tcPr>
                <w:p w:rsidR="00EA6F6D" w:rsidRPr="00BC5E84" w:rsidRDefault="00EA6F6D" w:rsidP="00EA6F6D">
                  <w:pPr>
                    <w:jc w:val="center"/>
                    <w:rPr>
                      <w:rFonts w:ascii="Arial" w:hAnsi="Arial" w:cs="Arial"/>
                      <w:sz w:val="20"/>
                      <w:szCs w:val="20"/>
                    </w:rPr>
                  </w:pPr>
                  <w:r w:rsidRPr="00BC5E84">
                    <w:rPr>
                      <w:rFonts w:ascii="Arial" w:hAnsi="Arial" w:cs="Arial"/>
                      <w:sz w:val="20"/>
                      <w:szCs w:val="20"/>
                    </w:rPr>
                    <w:t>1100</w:t>
                  </w:r>
                </w:p>
              </w:tc>
              <w:tc>
                <w:tcPr>
                  <w:tcW w:w="6740" w:type="dxa"/>
                  <w:tcBorders>
                    <w:top w:val="nil"/>
                    <w:left w:val="nil"/>
                    <w:bottom w:val="single" w:sz="4" w:space="0" w:color="969696"/>
                    <w:right w:val="single" w:sz="4" w:space="0" w:color="969696"/>
                  </w:tcBorders>
                  <w:shd w:val="clear" w:color="auto" w:fill="auto"/>
                  <w:vAlign w:val="center"/>
                  <w:hideMark/>
                </w:tcPr>
                <w:p w:rsidR="00EA6F6D" w:rsidRPr="00BC5E84" w:rsidRDefault="00EA6F6D" w:rsidP="00EA6F6D">
                  <w:pPr>
                    <w:rPr>
                      <w:rFonts w:ascii="Arial" w:hAnsi="Arial" w:cs="Arial"/>
                      <w:sz w:val="20"/>
                      <w:szCs w:val="20"/>
                    </w:rPr>
                  </w:pPr>
                  <w:r w:rsidRPr="00BC5E84">
                    <w:rPr>
                      <w:rFonts w:ascii="Arial" w:hAnsi="Arial" w:cs="Arial"/>
                      <w:sz w:val="20"/>
                      <w:szCs w:val="20"/>
                    </w:rPr>
                    <w:t>Patrimônio De Referência (PRS5)</w:t>
                  </w:r>
                </w:p>
              </w:tc>
              <w:tc>
                <w:tcPr>
                  <w:tcW w:w="1480" w:type="dxa"/>
                  <w:tcBorders>
                    <w:top w:val="nil"/>
                    <w:left w:val="nil"/>
                    <w:bottom w:val="single" w:sz="4" w:space="0" w:color="969696"/>
                    <w:right w:val="single" w:sz="4" w:space="0" w:color="969696"/>
                  </w:tcBorders>
                  <w:shd w:val="clear" w:color="auto" w:fill="auto"/>
                  <w:vAlign w:val="center"/>
                  <w:hideMark/>
                </w:tcPr>
                <w:p w:rsidR="00EA6F6D" w:rsidRPr="00BC5E84" w:rsidRDefault="00E849B9" w:rsidP="00BE2416">
                  <w:pPr>
                    <w:jc w:val="right"/>
                    <w:rPr>
                      <w:rFonts w:ascii="Arial" w:hAnsi="Arial" w:cs="Arial"/>
                      <w:sz w:val="20"/>
                      <w:szCs w:val="20"/>
                    </w:rPr>
                  </w:pPr>
                  <w:r w:rsidRPr="00BC5E84">
                    <w:rPr>
                      <w:rFonts w:ascii="Arial" w:hAnsi="Arial" w:cs="Arial"/>
                      <w:sz w:val="20"/>
                      <w:szCs w:val="20"/>
                    </w:rPr>
                    <w:t>32.0</w:t>
                  </w:r>
                  <w:r w:rsidR="00BE2416" w:rsidRPr="00BC5E84">
                    <w:rPr>
                      <w:rFonts w:ascii="Arial" w:hAnsi="Arial" w:cs="Arial"/>
                      <w:sz w:val="20"/>
                      <w:szCs w:val="20"/>
                    </w:rPr>
                    <w:t>12</w:t>
                  </w:r>
                </w:p>
              </w:tc>
            </w:tr>
            <w:tr w:rsidR="00EA6F6D" w:rsidRPr="00BC5E84" w:rsidTr="00EA6F6D">
              <w:trPr>
                <w:trHeight w:val="315"/>
              </w:trPr>
              <w:tc>
                <w:tcPr>
                  <w:tcW w:w="1100" w:type="dxa"/>
                  <w:tcBorders>
                    <w:top w:val="nil"/>
                    <w:left w:val="single" w:sz="4" w:space="0" w:color="969696"/>
                    <w:bottom w:val="single" w:sz="4" w:space="0" w:color="969696"/>
                    <w:right w:val="single" w:sz="4" w:space="0" w:color="969696"/>
                  </w:tcBorders>
                  <w:shd w:val="clear" w:color="auto" w:fill="auto"/>
                  <w:vAlign w:val="center"/>
                  <w:hideMark/>
                </w:tcPr>
                <w:p w:rsidR="00EA6F6D" w:rsidRPr="00BC5E84" w:rsidRDefault="00EA6F6D" w:rsidP="00EA6F6D">
                  <w:pPr>
                    <w:jc w:val="center"/>
                    <w:rPr>
                      <w:rFonts w:ascii="Arial" w:hAnsi="Arial" w:cs="Arial"/>
                      <w:sz w:val="20"/>
                      <w:szCs w:val="20"/>
                    </w:rPr>
                  </w:pPr>
                  <w:r w:rsidRPr="00BC5E84">
                    <w:rPr>
                      <w:rFonts w:ascii="Arial" w:hAnsi="Arial" w:cs="Arial"/>
                      <w:sz w:val="20"/>
                      <w:szCs w:val="20"/>
                    </w:rPr>
                    <w:t>1101</w:t>
                  </w:r>
                </w:p>
              </w:tc>
              <w:tc>
                <w:tcPr>
                  <w:tcW w:w="6740" w:type="dxa"/>
                  <w:tcBorders>
                    <w:top w:val="nil"/>
                    <w:left w:val="nil"/>
                    <w:bottom w:val="single" w:sz="4" w:space="0" w:color="969696"/>
                    <w:right w:val="single" w:sz="4" w:space="0" w:color="969696"/>
                  </w:tcBorders>
                  <w:shd w:val="clear" w:color="auto" w:fill="auto"/>
                  <w:vAlign w:val="center"/>
                  <w:hideMark/>
                </w:tcPr>
                <w:p w:rsidR="00EA6F6D" w:rsidRPr="00BC5E84" w:rsidRDefault="00EA6F6D" w:rsidP="00EA6F6D">
                  <w:pPr>
                    <w:rPr>
                      <w:rFonts w:ascii="Arial" w:hAnsi="Arial" w:cs="Arial"/>
                      <w:sz w:val="20"/>
                      <w:szCs w:val="20"/>
                    </w:rPr>
                  </w:pPr>
                  <w:r w:rsidRPr="00BC5E84">
                    <w:rPr>
                      <w:rFonts w:ascii="Arial" w:hAnsi="Arial" w:cs="Arial"/>
                      <w:sz w:val="20"/>
                      <w:szCs w:val="20"/>
                    </w:rPr>
                    <w:t>Patrimônio De Referência para o Limite de Basileia (PRS5_LB)</w:t>
                  </w:r>
                </w:p>
              </w:tc>
              <w:tc>
                <w:tcPr>
                  <w:tcW w:w="1480" w:type="dxa"/>
                  <w:tcBorders>
                    <w:top w:val="nil"/>
                    <w:left w:val="nil"/>
                    <w:bottom w:val="single" w:sz="4" w:space="0" w:color="969696"/>
                    <w:right w:val="single" w:sz="4" w:space="0" w:color="969696"/>
                  </w:tcBorders>
                  <w:shd w:val="clear" w:color="auto" w:fill="auto"/>
                  <w:vAlign w:val="center"/>
                  <w:hideMark/>
                </w:tcPr>
                <w:p w:rsidR="00EA6F6D" w:rsidRPr="00BC5E84" w:rsidRDefault="00E849B9" w:rsidP="00BE2416">
                  <w:pPr>
                    <w:jc w:val="right"/>
                    <w:rPr>
                      <w:rFonts w:ascii="Arial" w:hAnsi="Arial" w:cs="Arial"/>
                      <w:sz w:val="20"/>
                      <w:szCs w:val="20"/>
                    </w:rPr>
                  </w:pPr>
                  <w:r w:rsidRPr="00BC5E84">
                    <w:rPr>
                      <w:rFonts w:ascii="Arial" w:hAnsi="Arial" w:cs="Arial"/>
                      <w:sz w:val="20"/>
                      <w:szCs w:val="20"/>
                    </w:rPr>
                    <w:t>32.01</w:t>
                  </w:r>
                  <w:r w:rsidR="00BE2416" w:rsidRPr="00BC5E84">
                    <w:rPr>
                      <w:rFonts w:ascii="Arial" w:hAnsi="Arial" w:cs="Arial"/>
                      <w:sz w:val="20"/>
                      <w:szCs w:val="20"/>
                    </w:rPr>
                    <w:t>2</w:t>
                  </w:r>
                </w:p>
              </w:tc>
            </w:tr>
            <w:tr w:rsidR="00EA6F6D" w:rsidRPr="00BC5E84" w:rsidTr="00EA6F6D">
              <w:trPr>
                <w:trHeight w:val="345"/>
              </w:trPr>
              <w:tc>
                <w:tcPr>
                  <w:tcW w:w="1100" w:type="dxa"/>
                  <w:tcBorders>
                    <w:top w:val="nil"/>
                    <w:left w:val="single" w:sz="4" w:space="0" w:color="969696"/>
                    <w:bottom w:val="single" w:sz="4" w:space="0" w:color="969696"/>
                    <w:right w:val="single" w:sz="4" w:space="0" w:color="969696"/>
                  </w:tcBorders>
                  <w:shd w:val="clear" w:color="auto" w:fill="auto"/>
                  <w:vAlign w:val="center"/>
                  <w:hideMark/>
                </w:tcPr>
                <w:p w:rsidR="00EA6F6D" w:rsidRPr="00BC5E84" w:rsidRDefault="00EA6F6D" w:rsidP="00EA6F6D">
                  <w:pPr>
                    <w:jc w:val="center"/>
                    <w:rPr>
                      <w:rFonts w:ascii="Arial" w:hAnsi="Arial" w:cs="Arial"/>
                      <w:sz w:val="20"/>
                      <w:szCs w:val="20"/>
                    </w:rPr>
                  </w:pPr>
                  <w:r w:rsidRPr="00BC5E84">
                    <w:rPr>
                      <w:rFonts w:ascii="Arial" w:hAnsi="Arial" w:cs="Arial"/>
                      <w:sz w:val="20"/>
                      <w:szCs w:val="20"/>
                    </w:rPr>
                    <w:t>1102</w:t>
                  </w:r>
                </w:p>
              </w:tc>
              <w:tc>
                <w:tcPr>
                  <w:tcW w:w="6740" w:type="dxa"/>
                  <w:tcBorders>
                    <w:top w:val="nil"/>
                    <w:left w:val="nil"/>
                    <w:bottom w:val="single" w:sz="4" w:space="0" w:color="969696"/>
                    <w:right w:val="single" w:sz="4" w:space="0" w:color="969696"/>
                  </w:tcBorders>
                  <w:shd w:val="clear" w:color="auto" w:fill="auto"/>
                  <w:vAlign w:val="center"/>
                  <w:hideMark/>
                </w:tcPr>
                <w:p w:rsidR="00EA6F6D" w:rsidRPr="00BC5E84" w:rsidRDefault="00EA6F6D" w:rsidP="00EA6F6D">
                  <w:pPr>
                    <w:rPr>
                      <w:rFonts w:ascii="Arial" w:hAnsi="Arial" w:cs="Arial"/>
                      <w:sz w:val="20"/>
                      <w:szCs w:val="20"/>
                    </w:rPr>
                  </w:pPr>
                  <w:r w:rsidRPr="00BC5E84">
                    <w:rPr>
                      <w:rFonts w:ascii="Arial" w:hAnsi="Arial" w:cs="Arial"/>
                      <w:sz w:val="20"/>
                      <w:szCs w:val="20"/>
                    </w:rPr>
                    <w:t>Patrimônio De Referência para o Limite de Imobilização (PRS5_LI)</w:t>
                  </w:r>
                </w:p>
              </w:tc>
              <w:tc>
                <w:tcPr>
                  <w:tcW w:w="1480" w:type="dxa"/>
                  <w:tcBorders>
                    <w:top w:val="nil"/>
                    <w:left w:val="nil"/>
                    <w:bottom w:val="single" w:sz="4" w:space="0" w:color="969696"/>
                    <w:right w:val="single" w:sz="4" w:space="0" w:color="969696"/>
                  </w:tcBorders>
                  <w:shd w:val="clear" w:color="auto" w:fill="auto"/>
                  <w:vAlign w:val="center"/>
                  <w:hideMark/>
                </w:tcPr>
                <w:p w:rsidR="00EA6F6D" w:rsidRPr="00BC5E84" w:rsidRDefault="00E849B9" w:rsidP="00BE2416">
                  <w:pPr>
                    <w:jc w:val="right"/>
                    <w:rPr>
                      <w:rFonts w:ascii="Arial" w:hAnsi="Arial" w:cs="Arial"/>
                      <w:sz w:val="20"/>
                      <w:szCs w:val="20"/>
                    </w:rPr>
                  </w:pPr>
                  <w:r w:rsidRPr="00BC5E84">
                    <w:rPr>
                      <w:rFonts w:ascii="Arial" w:hAnsi="Arial" w:cs="Arial"/>
                      <w:sz w:val="20"/>
                      <w:szCs w:val="20"/>
                    </w:rPr>
                    <w:t>32.01</w:t>
                  </w:r>
                  <w:r w:rsidR="00BE2416" w:rsidRPr="00BC5E84">
                    <w:rPr>
                      <w:rFonts w:ascii="Arial" w:hAnsi="Arial" w:cs="Arial"/>
                      <w:sz w:val="20"/>
                      <w:szCs w:val="20"/>
                    </w:rPr>
                    <w:t>2</w:t>
                  </w:r>
                </w:p>
              </w:tc>
            </w:tr>
            <w:tr w:rsidR="00EA6F6D" w:rsidRPr="00BC5E84" w:rsidTr="00EA6F6D">
              <w:trPr>
                <w:trHeight w:val="315"/>
              </w:trPr>
              <w:tc>
                <w:tcPr>
                  <w:tcW w:w="1100" w:type="dxa"/>
                  <w:tcBorders>
                    <w:top w:val="nil"/>
                    <w:left w:val="single" w:sz="4" w:space="0" w:color="969696"/>
                    <w:bottom w:val="single" w:sz="4" w:space="0" w:color="969696"/>
                    <w:right w:val="single" w:sz="4" w:space="0" w:color="969696"/>
                  </w:tcBorders>
                  <w:shd w:val="clear" w:color="auto" w:fill="auto"/>
                  <w:vAlign w:val="center"/>
                  <w:hideMark/>
                </w:tcPr>
                <w:p w:rsidR="00EA6F6D" w:rsidRPr="00BC5E84" w:rsidRDefault="00EA6F6D" w:rsidP="00EA6F6D">
                  <w:pPr>
                    <w:jc w:val="center"/>
                    <w:rPr>
                      <w:rFonts w:ascii="Arial" w:hAnsi="Arial" w:cs="Arial"/>
                      <w:sz w:val="20"/>
                      <w:szCs w:val="20"/>
                    </w:rPr>
                  </w:pPr>
                  <w:r w:rsidRPr="00BC5E84">
                    <w:rPr>
                      <w:rFonts w:ascii="Arial" w:hAnsi="Arial" w:cs="Arial"/>
                      <w:sz w:val="20"/>
                      <w:szCs w:val="20"/>
                    </w:rPr>
                    <w:t>1110.01</w:t>
                  </w:r>
                </w:p>
              </w:tc>
              <w:tc>
                <w:tcPr>
                  <w:tcW w:w="6740" w:type="dxa"/>
                  <w:tcBorders>
                    <w:top w:val="nil"/>
                    <w:left w:val="nil"/>
                    <w:bottom w:val="single" w:sz="4" w:space="0" w:color="969696"/>
                    <w:right w:val="single" w:sz="4" w:space="0" w:color="969696"/>
                  </w:tcBorders>
                  <w:shd w:val="clear" w:color="auto" w:fill="auto"/>
                  <w:vAlign w:val="center"/>
                  <w:hideMark/>
                </w:tcPr>
                <w:p w:rsidR="00EA6F6D" w:rsidRPr="00BC5E84" w:rsidRDefault="00EA6F6D" w:rsidP="00EA6F6D">
                  <w:pPr>
                    <w:rPr>
                      <w:rFonts w:ascii="Arial" w:hAnsi="Arial" w:cs="Arial"/>
                      <w:sz w:val="20"/>
                      <w:szCs w:val="20"/>
                    </w:rPr>
                  </w:pPr>
                  <w:r w:rsidRPr="00BC5E84">
                    <w:rPr>
                      <w:rFonts w:ascii="Arial" w:hAnsi="Arial" w:cs="Arial"/>
                      <w:sz w:val="20"/>
                      <w:szCs w:val="20"/>
                    </w:rPr>
                    <w:t>Capital Social</w:t>
                  </w:r>
                </w:p>
              </w:tc>
              <w:tc>
                <w:tcPr>
                  <w:tcW w:w="1480" w:type="dxa"/>
                  <w:tcBorders>
                    <w:top w:val="nil"/>
                    <w:left w:val="nil"/>
                    <w:bottom w:val="single" w:sz="4" w:space="0" w:color="969696"/>
                    <w:right w:val="single" w:sz="4" w:space="0" w:color="969696"/>
                  </w:tcBorders>
                  <w:shd w:val="clear" w:color="auto" w:fill="auto"/>
                  <w:vAlign w:val="center"/>
                  <w:hideMark/>
                </w:tcPr>
                <w:p w:rsidR="00EA6F6D" w:rsidRPr="00BC5E84" w:rsidRDefault="00EA6F6D" w:rsidP="00EA6F6D">
                  <w:pPr>
                    <w:jc w:val="right"/>
                    <w:rPr>
                      <w:rFonts w:ascii="Arial" w:hAnsi="Arial" w:cs="Arial"/>
                      <w:sz w:val="20"/>
                      <w:szCs w:val="20"/>
                    </w:rPr>
                  </w:pPr>
                  <w:r w:rsidRPr="00BC5E84">
                    <w:rPr>
                      <w:rFonts w:ascii="Arial" w:hAnsi="Arial" w:cs="Arial"/>
                      <w:sz w:val="20"/>
                      <w:szCs w:val="20"/>
                    </w:rPr>
                    <w:t>16.042</w:t>
                  </w:r>
                </w:p>
              </w:tc>
            </w:tr>
            <w:tr w:rsidR="00EA6F6D" w:rsidRPr="00BC5E84" w:rsidTr="00EA6F6D">
              <w:trPr>
                <w:trHeight w:val="315"/>
              </w:trPr>
              <w:tc>
                <w:tcPr>
                  <w:tcW w:w="1100" w:type="dxa"/>
                  <w:tcBorders>
                    <w:top w:val="nil"/>
                    <w:left w:val="single" w:sz="4" w:space="0" w:color="969696"/>
                    <w:bottom w:val="single" w:sz="4" w:space="0" w:color="969696"/>
                    <w:right w:val="single" w:sz="4" w:space="0" w:color="969696"/>
                  </w:tcBorders>
                  <w:shd w:val="clear" w:color="auto" w:fill="auto"/>
                  <w:vAlign w:val="center"/>
                  <w:hideMark/>
                </w:tcPr>
                <w:p w:rsidR="00EA6F6D" w:rsidRPr="00BC5E84" w:rsidRDefault="00EA6F6D" w:rsidP="00EA6F6D">
                  <w:pPr>
                    <w:jc w:val="center"/>
                    <w:rPr>
                      <w:rFonts w:ascii="Arial" w:hAnsi="Arial" w:cs="Arial"/>
                      <w:sz w:val="20"/>
                      <w:szCs w:val="20"/>
                    </w:rPr>
                  </w:pPr>
                  <w:r w:rsidRPr="00BC5E84">
                    <w:rPr>
                      <w:rFonts w:ascii="Arial" w:hAnsi="Arial" w:cs="Arial"/>
                      <w:sz w:val="20"/>
                      <w:szCs w:val="20"/>
                    </w:rPr>
                    <w:t>1150</w:t>
                  </w:r>
                </w:p>
              </w:tc>
              <w:tc>
                <w:tcPr>
                  <w:tcW w:w="6740" w:type="dxa"/>
                  <w:tcBorders>
                    <w:top w:val="nil"/>
                    <w:left w:val="nil"/>
                    <w:bottom w:val="single" w:sz="4" w:space="0" w:color="969696"/>
                    <w:right w:val="single" w:sz="4" w:space="0" w:color="969696"/>
                  </w:tcBorders>
                  <w:shd w:val="clear" w:color="auto" w:fill="auto"/>
                  <w:vAlign w:val="center"/>
                  <w:hideMark/>
                </w:tcPr>
                <w:p w:rsidR="00EA6F6D" w:rsidRPr="00BC5E84" w:rsidRDefault="00EA6F6D" w:rsidP="00EA6F6D">
                  <w:pPr>
                    <w:rPr>
                      <w:rFonts w:ascii="Arial" w:hAnsi="Arial" w:cs="Arial"/>
                      <w:sz w:val="20"/>
                      <w:szCs w:val="20"/>
                    </w:rPr>
                  </w:pPr>
                  <w:r w:rsidRPr="00BC5E84">
                    <w:rPr>
                      <w:rFonts w:ascii="Arial" w:hAnsi="Arial" w:cs="Arial"/>
                      <w:sz w:val="20"/>
                      <w:szCs w:val="20"/>
                    </w:rPr>
                    <w:t>LIMITE PARA IMOBILIZAÇÃO (LI)</w:t>
                  </w:r>
                </w:p>
              </w:tc>
              <w:tc>
                <w:tcPr>
                  <w:tcW w:w="1480" w:type="dxa"/>
                  <w:tcBorders>
                    <w:top w:val="nil"/>
                    <w:left w:val="nil"/>
                    <w:bottom w:val="single" w:sz="4" w:space="0" w:color="969696"/>
                    <w:right w:val="single" w:sz="4" w:space="0" w:color="969696"/>
                  </w:tcBorders>
                  <w:shd w:val="clear" w:color="auto" w:fill="auto"/>
                  <w:vAlign w:val="center"/>
                  <w:hideMark/>
                </w:tcPr>
                <w:p w:rsidR="00EA6F6D" w:rsidRPr="00BC5E84" w:rsidRDefault="00E849B9" w:rsidP="00BE2416">
                  <w:pPr>
                    <w:jc w:val="right"/>
                    <w:rPr>
                      <w:rFonts w:ascii="Arial" w:hAnsi="Arial" w:cs="Arial"/>
                      <w:sz w:val="20"/>
                      <w:szCs w:val="20"/>
                    </w:rPr>
                  </w:pPr>
                  <w:r w:rsidRPr="00BC5E84">
                    <w:rPr>
                      <w:rFonts w:ascii="Arial" w:hAnsi="Arial" w:cs="Arial"/>
                      <w:sz w:val="20"/>
                      <w:szCs w:val="20"/>
                    </w:rPr>
                    <w:t>16.00</w:t>
                  </w:r>
                  <w:r w:rsidR="00BE2416" w:rsidRPr="00BC5E84">
                    <w:rPr>
                      <w:rFonts w:ascii="Arial" w:hAnsi="Arial" w:cs="Arial"/>
                      <w:sz w:val="20"/>
                      <w:szCs w:val="20"/>
                    </w:rPr>
                    <w:t>6</w:t>
                  </w:r>
                </w:p>
              </w:tc>
            </w:tr>
            <w:tr w:rsidR="00EA6F6D" w:rsidRPr="00BC5E84" w:rsidTr="00EA6F6D">
              <w:trPr>
                <w:trHeight w:val="375"/>
              </w:trPr>
              <w:tc>
                <w:tcPr>
                  <w:tcW w:w="1100" w:type="dxa"/>
                  <w:tcBorders>
                    <w:top w:val="nil"/>
                    <w:left w:val="single" w:sz="4" w:space="0" w:color="969696"/>
                    <w:bottom w:val="single" w:sz="4" w:space="0" w:color="969696"/>
                    <w:right w:val="single" w:sz="4" w:space="0" w:color="969696"/>
                  </w:tcBorders>
                  <w:shd w:val="clear" w:color="auto" w:fill="auto"/>
                  <w:vAlign w:val="center"/>
                  <w:hideMark/>
                </w:tcPr>
                <w:p w:rsidR="00EA6F6D" w:rsidRPr="00BC5E84" w:rsidRDefault="00EA6F6D" w:rsidP="00EA6F6D">
                  <w:pPr>
                    <w:jc w:val="center"/>
                    <w:rPr>
                      <w:rFonts w:ascii="Arial" w:hAnsi="Arial" w:cs="Arial"/>
                      <w:sz w:val="20"/>
                      <w:szCs w:val="20"/>
                    </w:rPr>
                  </w:pPr>
                  <w:r w:rsidRPr="00BC5E84">
                    <w:rPr>
                      <w:rFonts w:ascii="Arial" w:hAnsi="Arial" w:cs="Arial"/>
                      <w:sz w:val="20"/>
                      <w:szCs w:val="20"/>
                    </w:rPr>
                    <w:t>1160</w:t>
                  </w:r>
                </w:p>
              </w:tc>
              <w:tc>
                <w:tcPr>
                  <w:tcW w:w="6740" w:type="dxa"/>
                  <w:tcBorders>
                    <w:top w:val="nil"/>
                    <w:left w:val="nil"/>
                    <w:bottom w:val="single" w:sz="4" w:space="0" w:color="969696"/>
                    <w:right w:val="single" w:sz="4" w:space="0" w:color="969696"/>
                  </w:tcBorders>
                  <w:shd w:val="clear" w:color="auto" w:fill="auto"/>
                  <w:vAlign w:val="center"/>
                  <w:hideMark/>
                </w:tcPr>
                <w:p w:rsidR="00EA6F6D" w:rsidRPr="00BC5E84" w:rsidRDefault="00EA6F6D" w:rsidP="00EA6F6D">
                  <w:pPr>
                    <w:rPr>
                      <w:rFonts w:ascii="Arial" w:hAnsi="Arial" w:cs="Arial"/>
                      <w:sz w:val="20"/>
                      <w:szCs w:val="20"/>
                    </w:rPr>
                  </w:pPr>
                  <w:r w:rsidRPr="00BC5E84">
                    <w:rPr>
                      <w:rFonts w:ascii="Arial" w:hAnsi="Arial" w:cs="Arial"/>
                      <w:sz w:val="20"/>
                      <w:szCs w:val="20"/>
                    </w:rPr>
                    <w:t>VALOR DA SITUAÇÃO PARA O LIMITE DE IMOBILIZAÇÃO</w:t>
                  </w:r>
                </w:p>
              </w:tc>
              <w:tc>
                <w:tcPr>
                  <w:tcW w:w="1480" w:type="dxa"/>
                  <w:tcBorders>
                    <w:top w:val="nil"/>
                    <w:left w:val="nil"/>
                    <w:bottom w:val="single" w:sz="4" w:space="0" w:color="969696"/>
                    <w:right w:val="single" w:sz="4" w:space="0" w:color="969696"/>
                  </w:tcBorders>
                  <w:shd w:val="clear" w:color="auto" w:fill="auto"/>
                  <w:vAlign w:val="center"/>
                  <w:hideMark/>
                </w:tcPr>
                <w:p w:rsidR="00EA6F6D" w:rsidRPr="00BC5E84" w:rsidRDefault="00EA6F6D" w:rsidP="00EA6F6D">
                  <w:pPr>
                    <w:jc w:val="right"/>
                    <w:rPr>
                      <w:rFonts w:ascii="Arial" w:hAnsi="Arial" w:cs="Arial"/>
                      <w:sz w:val="20"/>
                      <w:szCs w:val="20"/>
                    </w:rPr>
                  </w:pPr>
                  <w:r w:rsidRPr="00BC5E84">
                    <w:rPr>
                      <w:rFonts w:ascii="Arial" w:hAnsi="Arial" w:cs="Arial"/>
                      <w:sz w:val="20"/>
                      <w:szCs w:val="20"/>
                    </w:rPr>
                    <w:t>2.760</w:t>
                  </w:r>
                </w:p>
              </w:tc>
            </w:tr>
            <w:tr w:rsidR="00EA6F6D" w:rsidRPr="00BC5E84" w:rsidTr="00EA6F6D">
              <w:trPr>
                <w:trHeight w:val="315"/>
              </w:trPr>
              <w:tc>
                <w:tcPr>
                  <w:tcW w:w="1100" w:type="dxa"/>
                  <w:tcBorders>
                    <w:top w:val="nil"/>
                    <w:left w:val="single" w:sz="4" w:space="0" w:color="969696"/>
                    <w:bottom w:val="single" w:sz="4" w:space="0" w:color="969696"/>
                    <w:right w:val="single" w:sz="4" w:space="0" w:color="969696"/>
                  </w:tcBorders>
                  <w:shd w:val="clear" w:color="auto" w:fill="auto"/>
                  <w:vAlign w:val="center"/>
                  <w:hideMark/>
                </w:tcPr>
                <w:p w:rsidR="00EA6F6D" w:rsidRPr="00BC5E84" w:rsidRDefault="00EA6F6D" w:rsidP="00EA6F6D">
                  <w:pPr>
                    <w:jc w:val="center"/>
                    <w:rPr>
                      <w:rFonts w:ascii="Arial" w:hAnsi="Arial" w:cs="Arial"/>
                      <w:sz w:val="20"/>
                      <w:szCs w:val="20"/>
                    </w:rPr>
                  </w:pPr>
                  <w:r w:rsidRPr="00BC5E84">
                    <w:rPr>
                      <w:rFonts w:ascii="Arial" w:hAnsi="Arial" w:cs="Arial"/>
                      <w:sz w:val="20"/>
                      <w:szCs w:val="20"/>
                    </w:rPr>
                    <w:t>1310</w:t>
                  </w:r>
                </w:p>
              </w:tc>
              <w:tc>
                <w:tcPr>
                  <w:tcW w:w="6740" w:type="dxa"/>
                  <w:tcBorders>
                    <w:top w:val="nil"/>
                    <w:left w:val="nil"/>
                    <w:bottom w:val="single" w:sz="4" w:space="0" w:color="969696"/>
                    <w:right w:val="single" w:sz="4" w:space="0" w:color="969696"/>
                  </w:tcBorders>
                  <w:shd w:val="clear" w:color="auto" w:fill="auto"/>
                  <w:vAlign w:val="center"/>
                  <w:hideMark/>
                </w:tcPr>
                <w:p w:rsidR="00EA6F6D" w:rsidRPr="00BC5E84" w:rsidRDefault="00EA6F6D" w:rsidP="00EA6F6D">
                  <w:pPr>
                    <w:rPr>
                      <w:rFonts w:ascii="Arial" w:hAnsi="Arial" w:cs="Arial"/>
                      <w:sz w:val="20"/>
                      <w:szCs w:val="20"/>
                    </w:rPr>
                  </w:pPr>
                  <w:r w:rsidRPr="00BC5E84">
                    <w:rPr>
                      <w:rFonts w:ascii="Arial" w:hAnsi="Arial" w:cs="Arial"/>
                      <w:sz w:val="20"/>
                      <w:szCs w:val="20"/>
                    </w:rPr>
                    <w:t>DISPONIBILIDADES</w:t>
                  </w:r>
                </w:p>
              </w:tc>
              <w:tc>
                <w:tcPr>
                  <w:tcW w:w="1480" w:type="dxa"/>
                  <w:tcBorders>
                    <w:top w:val="nil"/>
                    <w:left w:val="nil"/>
                    <w:bottom w:val="single" w:sz="4" w:space="0" w:color="969696"/>
                    <w:right w:val="single" w:sz="4" w:space="0" w:color="969696"/>
                  </w:tcBorders>
                  <w:shd w:val="clear" w:color="auto" w:fill="auto"/>
                  <w:vAlign w:val="center"/>
                  <w:hideMark/>
                </w:tcPr>
                <w:p w:rsidR="00EA6F6D" w:rsidRPr="00BC5E84" w:rsidRDefault="00EA6F6D" w:rsidP="00BE2416">
                  <w:pPr>
                    <w:jc w:val="right"/>
                    <w:rPr>
                      <w:rFonts w:ascii="Arial" w:hAnsi="Arial" w:cs="Arial"/>
                      <w:sz w:val="20"/>
                      <w:szCs w:val="20"/>
                    </w:rPr>
                  </w:pPr>
                  <w:r w:rsidRPr="00BC5E84">
                    <w:rPr>
                      <w:rFonts w:ascii="Arial" w:hAnsi="Arial" w:cs="Arial"/>
                      <w:sz w:val="20"/>
                      <w:szCs w:val="20"/>
                    </w:rPr>
                    <w:t>80</w:t>
                  </w:r>
                  <w:r w:rsidR="00BE2416" w:rsidRPr="00BC5E84">
                    <w:rPr>
                      <w:rFonts w:ascii="Arial" w:hAnsi="Arial" w:cs="Arial"/>
                      <w:sz w:val="20"/>
                      <w:szCs w:val="20"/>
                    </w:rPr>
                    <w:t>9</w:t>
                  </w:r>
                </w:p>
              </w:tc>
            </w:tr>
            <w:tr w:rsidR="00EA6F6D" w:rsidRPr="00BC5E84" w:rsidTr="00EA6F6D">
              <w:trPr>
                <w:trHeight w:val="315"/>
              </w:trPr>
              <w:tc>
                <w:tcPr>
                  <w:tcW w:w="1100" w:type="dxa"/>
                  <w:tcBorders>
                    <w:top w:val="nil"/>
                    <w:left w:val="single" w:sz="4" w:space="0" w:color="969696"/>
                    <w:bottom w:val="single" w:sz="4" w:space="0" w:color="969696"/>
                    <w:right w:val="single" w:sz="4" w:space="0" w:color="969696"/>
                  </w:tcBorders>
                  <w:shd w:val="clear" w:color="auto" w:fill="auto"/>
                  <w:vAlign w:val="center"/>
                  <w:hideMark/>
                </w:tcPr>
                <w:p w:rsidR="00EA6F6D" w:rsidRPr="00BC5E84" w:rsidRDefault="00EA6F6D" w:rsidP="00EA6F6D">
                  <w:pPr>
                    <w:jc w:val="center"/>
                    <w:rPr>
                      <w:rFonts w:ascii="Arial" w:hAnsi="Arial" w:cs="Arial"/>
                      <w:sz w:val="20"/>
                      <w:szCs w:val="20"/>
                    </w:rPr>
                  </w:pPr>
                  <w:r w:rsidRPr="00BC5E84">
                    <w:rPr>
                      <w:rFonts w:ascii="Arial" w:hAnsi="Arial" w:cs="Arial"/>
                      <w:sz w:val="20"/>
                      <w:szCs w:val="20"/>
                    </w:rPr>
                    <w:t>1320</w:t>
                  </w:r>
                </w:p>
              </w:tc>
              <w:tc>
                <w:tcPr>
                  <w:tcW w:w="6740" w:type="dxa"/>
                  <w:tcBorders>
                    <w:top w:val="nil"/>
                    <w:left w:val="nil"/>
                    <w:bottom w:val="single" w:sz="4" w:space="0" w:color="969696"/>
                    <w:right w:val="single" w:sz="4" w:space="0" w:color="969696"/>
                  </w:tcBorders>
                  <w:shd w:val="clear" w:color="auto" w:fill="auto"/>
                  <w:vAlign w:val="center"/>
                  <w:hideMark/>
                </w:tcPr>
                <w:p w:rsidR="00EA6F6D" w:rsidRPr="00BC5E84" w:rsidRDefault="00EA6F6D" w:rsidP="00EA6F6D">
                  <w:pPr>
                    <w:rPr>
                      <w:rFonts w:ascii="Arial" w:hAnsi="Arial" w:cs="Arial"/>
                      <w:sz w:val="20"/>
                      <w:szCs w:val="20"/>
                    </w:rPr>
                  </w:pPr>
                  <w:r w:rsidRPr="00BC5E84">
                    <w:rPr>
                      <w:rFonts w:ascii="Arial" w:hAnsi="Arial" w:cs="Arial"/>
                      <w:sz w:val="20"/>
                      <w:szCs w:val="20"/>
                    </w:rPr>
                    <w:t>APLICAÇÕES INTERFINANCEIRAS DE LIQUIDEZ</w:t>
                  </w:r>
                </w:p>
              </w:tc>
              <w:tc>
                <w:tcPr>
                  <w:tcW w:w="1480" w:type="dxa"/>
                  <w:tcBorders>
                    <w:top w:val="nil"/>
                    <w:left w:val="nil"/>
                    <w:bottom w:val="single" w:sz="4" w:space="0" w:color="969696"/>
                    <w:right w:val="single" w:sz="4" w:space="0" w:color="969696"/>
                  </w:tcBorders>
                  <w:shd w:val="clear" w:color="auto" w:fill="auto"/>
                  <w:vAlign w:val="center"/>
                  <w:hideMark/>
                </w:tcPr>
                <w:p w:rsidR="00EA6F6D" w:rsidRPr="00BC5E84" w:rsidRDefault="00EA6F6D" w:rsidP="00BC409F">
                  <w:pPr>
                    <w:jc w:val="right"/>
                    <w:rPr>
                      <w:rFonts w:ascii="Arial" w:hAnsi="Arial" w:cs="Arial"/>
                      <w:sz w:val="20"/>
                      <w:szCs w:val="20"/>
                    </w:rPr>
                  </w:pPr>
                  <w:r w:rsidRPr="00BC5E84">
                    <w:rPr>
                      <w:rFonts w:ascii="Arial" w:hAnsi="Arial" w:cs="Arial"/>
                      <w:sz w:val="20"/>
                      <w:szCs w:val="20"/>
                    </w:rPr>
                    <w:t>13.</w:t>
                  </w:r>
                  <w:r w:rsidR="00BC409F" w:rsidRPr="00BC5E84">
                    <w:rPr>
                      <w:rFonts w:ascii="Arial" w:hAnsi="Arial" w:cs="Arial"/>
                      <w:sz w:val="20"/>
                      <w:szCs w:val="20"/>
                    </w:rPr>
                    <w:t>375</w:t>
                  </w:r>
                </w:p>
              </w:tc>
            </w:tr>
            <w:tr w:rsidR="00EA6F6D" w:rsidRPr="00BC5E84" w:rsidTr="00EA6F6D">
              <w:trPr>
                <w:trHeight w:val="315"/>
              </w:trPr>
              <w:tc>
                <w:tcPr>
                  <w:tcW w:w="1100" w:type="dxa"/>
                  <w:tcBorders>
                    <w:top w:val="nil"/>
                    <w:left w:val="single" w:sz="4" w:space="0" w:color="969696"/>
                    <w:bottom w:val="single" w:sz="4" w:space="0" w:color="969696"/>
                    <w:right w:val="single" w:sz="4" w:space="0" w:color="969696"/>
                  </w:tcBorders>
                  <w:shd w:val="clear" w:color="auto" w:fill="auto"/>
                  <w:vAlign w:val="center"/>
                  <w:hideMark/>
                </w:tcPr>
                <w:p w:rsidR="00EA6F6D" w:rsidRPr="00BC5E84" w:rsidRDefault="00EA6F6D" w:rsidP="00EA6F6D">
                  <w:pPr>
                    <w:jc w:val="center"/>
                    <w:rPr>
                      <w:rFonts w:ascii="Arial" w:hAnsi="Arial" w:cs="Arial"/>
                      <w:sz w:val="20"/>
                      <w:szCs w:val="20"/>
                    </w:rPr>
                  </w:pPr>
                  <w:r w:rsidRPr="00BC5E84">
                    <w:rPr>
                      <w:rFonts w:ascii="Arial" w:hAnsi="Arial" w:cs="Arial"/>
                      <w:sz w:val="20"/>
                      <w:szCs w:val="20"/>
                    </w:rPr>
                    <w:t>1350</w:t>
                  </w:r>
                </w:p>
              </w:tc>
              <w:tc>
                <w:tcPr>
                  <w:tcW w:w="6740" w:type="dxa"/>
                  <w:tcBorders>
                    <w:top w:val="nil"/>
                    <w:left w:val="nil"/>
                    <w:bottom w:val="single" w:sz="4" w:space="0" w:color="969696"/>
                    <w:right w:val="single" w:sz="4" w:space="0" w:color="969696"/>
                  </w:tcBorders>
                  <w:shd w:val="clear" w:color="auto" w:fill="auto"/>
                  <w:vAlign w:val="center"/>
                  <w:hideMark/>
                </w:tcPr>
                <w:p w:rsidR="00EA6F6D" w:rsidRPr="00BC5E84" w:rsidRDefault="00EA6F6D" w:rsidP="00EA6F6D">
                  <w:pPr>
                    <w:rPr>
                      <w:rFonts w:ascii="Arial" w:hAnsi="Arial" w:cs="Arial"/>
                      <w:sz w:val="20"/>
                      <w:szCs w:val="20"/>
                    </w:rPr>
                  </w:pPr>
                  <w:r w:rsidRPr="00BC5E84">
                    <w:rPr>
                      <w:rFonts w:ascii="Arial" w:hAnsi="Arial" w:cs="Arial"/>
                      <w:sz w:val="20"/>
                      <w:szCs w:val="20"/>
                    </w:rPr>
                    <w:t>OPERAÇÕES DE CRÉDITO</w:t>
                  </w:r>
                </w:p>
              </w:tc>
              <w:tc>
                <w:tcPr>
                  <w:tcW w:w="1480" w:type="dxa"/>
                  <w:tcBorders>
                    <w:top w:val="nil"/>
                    <w:left w:val="nil"/>
                    <w:bottom w:val="single" w:sz="4" w:space="0" w:color="969696"/>
                    <w:right w:val="single" w:sz="4" w:space="0" w:color="969696"/>
                  </w:tcBorders>
                  <w:shd w:val="clear" w:color="auto" w:fill="auto"/>
                  <w:vAlign w:val="center"/>
                  <w:hideMark/>
                </w:tcPr>
                <w:p w:rsidR="00EA6F6D" w:rsidRPr="00BC5E84" w:rsidRDefault="00EA6F6D" w:rsidP="00EA6F6D">
                  <w:pPr>
                    <w:jc w:val="right"/>
                    <w:rPr>
                      <w:rFonts w:ascii="Arial" w:hAnsi="Arial" w:cs="Arial"/>
                      <w:sz w:val="20"/>
                      <w:szCs w:val="20"/>
                    </w:rPr>
                  </w:pPr>
                  <w:r w:rsidRPr="00BC5E84">
                    <w:rPr>
                      <w:rFonts w:ascii="Arial" w:hAnsi="Arial" w:cs="Arial"/>
                      <w:sz w:val="20"/>
                      <w:szCs w:val="20"/>
                    </w:rPr>
                    <w:t>112.280</w:t>
                  </w:r>
                </w:p>
              </w:tc>
            </w:tr>
            <w:tr w:rsidR="00EA6F6D" w:rsidRPr="00BC5E84" w:rsidTr="00EA6F6D">
              <w:trPr>
                <w:trHeight w:val="375"/>
              </w:trPr>
              <w:tc>
                <w:tcPr>
                  <w:tcW w:w="1100" w:type="dxa"/>
                  <w:tcBorders>
                    <w:top w:val="nil"/>
                    <w:left w:val="single" w:sz="4" w:space="0" w:color="969696"/>
                    <w:bottom w:val="single" w:sz="4" w:space="0" w:color="969696"/>
                    <w:right w:val="single" w:sz="4" w:space="0" w:color="969696"/>
                  </w:tcBorders>
                  <w:shd w:val="clear" w:color="auto" w:fill="auto"/>
                  <w:vAlign w:val="center"/>
                  <w:hideMark/>
                </w:tcPr>
                <w:p w:rsidR="00EA6F6D" w:rsidRPr="00BC5E84" w:rsidRDefault="00EA6F6D" w:rsidP="00EA6F6D">
                  <w:pPr>
                    <w:jc w:val="center"/>
                    <w:rPr>
                      <w:rFonts w:ascii="Arial" w:hAnsi="Arial" w:cs="Arial"/>
                      <w:sz w:val="20"/>
                      <w:szCs w:val="20"/>
                    </w:rPr>
                  </w:pPr>
                  <w:r w:rsidRPr="00BC5E84">
                    <w:rPr>
                      <w:rFonts w:ascii="Arial" w:hAnsi="Arial" w:cs="Arial"/>
                      <w:sz w:val="20"/>
                      <w:szCs w:val="20"/>
                    </w:rPr>
                    <w:t>1370</w:t>
                  </w:r>
                </w:p>
              </w:tc>
              <w:tc>
                <w:tcPr>
                  <w:tcW w:w="6740" w:type="dxa"/>
                  <w:tcBorders>
                    <w:top w:val="nil"/>
                    <w:left w:val="nil"/>
                    <w:bottom w:val="single" w:sz="4" w:space="0" w:color="969696"/>
                    <w:right w:val="single" w:sz="4" w:space="0" w:color="969696"/>
                  </w:tcBorders>
                  <w:shd w:val="clear" w:color="auto" w:fill="auto"/>
                  <w:vAlign w:val="center"/>
                  <w:hideMark/>
                </w:tcPr>
                <w:p w:rsidR="00EA6F6D" w:rsidRPr="00BC5E84" w:rsidRDefault="00EA6F6D" w:rsidP="00EA6F6D">
                  <w:pPr>
                    <w:rPr>
                      <w:rFonts w:ascii="Arial" w:hAnsi="Arial" w:cs="Arial"/>
                      <w:sz w:val="20"/>
                      <w:szCs w:val="20"/>
                    </w:rPr>
                  </w:pPr>
                  <w:r w:rsidRPr="00BC5E84">
                    <w:rPr>
                      <w:rFonts w:ascii="Arial" w:hAnsi="Arial" w:cs="Arial"/>
                      <w:sz w:val="20"/>
                      <w:szCs w:val="20"/>
                    </w:rPr>
                    <w:t>OUTROS DIREITOS</w:t>
                  </w:r>
                </w:p>
              </w:tc>
              <w:tc>
                <w:tcPr>
                  <w:tcW w:w="1480" w:type="dxa"/>
                  <w:tcBorders>
                    <w:top w:val="nil"/>
                    <w:left w:val="nil"/>
                    <w:bottom w:val="single" w:sz="4" w:space="0" w:color="969696"/>
                    <w:right w:val="single" w:sz="4" w:space="0" w:color="969696"/>
                  </w:tcBorders>
                  <w:shd w:val="clear" w:color="auto" w:fill="auto"/>
                  <w:vAlign w:val="center"/>
                  <w:hideMark/>
                </w:tcPr>
                <w:p w:rsidR="00EA6F6D" w:rsidRPr="00BC5E84" w:rsidRDefault="00EA6F6D" w:rsidP="00BC409F">
                  <w:pPr>
                    <w:jc w:val="right"/>
                    <w:rPr>
                      <w:rFonts w:ascii="Arial" w:hAnsi="Arial" w:cs="Arial"/>
                      <w:sz w:val="20"/>
                      <w:szCs w:val="20"/>
                    </w:rPr>
                  </w:pPr>
                  <w:r w:rsidRPr="00BC5E84">
                    <w:rPr>
                      <w:rFonts w:ascii="Arial" w:hAnsi="Arial" w:cs="Arial"/>
                      <w:sz w:val="20"/>
                      <w:szCs w:val="20"/>
                    </w:rPr>
                    <w:t>10.</w:t>
                  </w:r>
                  <w:r w:rsidR="00BC409F" w:rsidRPr="00BC5E84">
                    <w:rPr>
                      <w:rFonts w:ascii="Arial" w:hAnsi="Arial" w:cs="Arial"/>
                      <w:sz w:val="20"/>
                      <w:szCs w:val="20"/>
                    </w:rPr>
                    <w:t>858</w:t>
                  </w:r>
                </w:p>
              </w:tc>
            </w:tr>
            <w:tr w:rsidR="00EA6F6D" w:rsidRPr="00BC5E84" w:rsidTr="00EA6F6D">
              <w:trPr>
                <w:trHeight w:val="375"/>
              </w:trPr>
              <w:tc>
                <w:tcPr>
                  <w:tcW w:w="1100" w:type="dxa"/>
                  <w:tcBorders>
                    <w:top w:val="nil"/>
                    <w:left w:val="single" w:sz="4" w:space="0" w:color="969696"/>
                    <w:bottom w:val="single" w:sz="4" w:space="0" w:color="969696"/>
                    <w:right w:val="single" w:sz="4" w:space="0" w:color="969696"/>
                  </w:tcBorders>
                  <w:shd w:val="clear" w:color="auto" w:fill="auto"/>
                  <w:vAlign w:val="center"/>
                  <w:hideMark/>
                </w:tcPr>
                <w:p w:rsidR="00EA6F6D" w:rsidRPr="00BC5E84" w:rsidRDefault="00EA6F6D" w:rsidP="00EA6F6D">
                  <w:pPr>
                    <w:jc w:val="center"/>
                    <w:rPr>
                      <w:rFonts w:ascii="Arial" w:hAnsi="Arial" w:cs="Arial"/>
                      <w:sz w:val="20"/>
                      <w:szCs w:val="20"/>
                    </w:rPr>
                  </w:pPr>
                  <w:r w:rsidRPr="00BC5E84">
                    <w:rPr>
                      <w:rFonts w:ascii="Arial" w:hAnsi="Arial" w:cs="Arial"/>
                      <w:sz w:val="20"/>
                      <w:szCs w:val="20"/>
                    </w:rPr>
                    <w:t>1380</w:t>
                  </w:r>
                </w:p>
              </w:tc>
              <w:tc>
                <w:tcPr>
                  <w:tcW w:w="6740" w:type="dxa"/>
                  <w:tcBorders>
                    <w:top w:val="nil"/>
                    <w:left w:val="nil"/>
                    <w:bottom w:val="single" w:sz="4" w:space="0" w:color="969696"/>
                    <w:right w:val="single" w:sz="4" w:space="0" w:color="969696"/>
                  </w:tcBorders>
                  <w:shd w:val="clear" w:color="auto" w:fill="auto"/>
                  <w:vAlign w:val="center"/>
                  <w:hideMark/>
                </w:tcPr>
                <w:p w:rsidR="00EA6F6D" w:rsidRPr="00BC5E84" w:rsidRDefault="00EA6F6D" w:rsidP="00EA6F6D">
                  <w:pPr>
                    <w:rPr>
                      <w:rFonts w:ascii="Arial" w:hAnsi="Arial" w:cs="Arial"/>
                      <w:sz w:val="20"/>
                      <w:szCs w:val="20"/>
                    </w:rPr>
                  </w:pPr>
                  <w:r w:rsidRPr="00BC5E84">
                    <w:rPr>
                      <w:rFonts w:ascii="Arial" w:hAnsi="Arial" w:cs="Arial"/>
                      <w:sz w:val="20"/>
                      <w:szCs w:val="20"/>
                    </w:rPr>
                    <w:t>OUTROS VALORES E BENS</w:t>
                  </w:r>
                </w:p>
              </w:tc>
              <w:tc>
                <w:tcPr>
                  <w:tcW w:w="1480" w:type="dxa"/>
                  <w:tcBorders>
                    <w:top w:val="nil"/>
                    <w:left w:val="nil"/>
                    <w:bottom w:val="single" w:sz="4" w:space="0" w:color="969696"/>
                    <w:right w:val="single" w:sz="4" w:space="0" w:color="969696"/>
                  </w:tcBorders>
                  <w:shd w:val="clear" w:color="auto" w:fill="auto"/>
                  <w:vAlign w:val="center"/>
                  <w:hideMark/>
                </w:tcPr>
                <w:p w:rsidR="00EA6F6D" w:rsidRPr="00BC5E84" w:rsidRDefault="00EA6F6D" w:rsidP="00EA6F6D">
                  <w:pPr>
                    <w:jc w:val="right"/>
                    <w:rPr>
                      <w:rFonts w:ascii="Arial" w:hAnsi="Arial" w:cs="Arial"/>
                      <w:sz w:val="20"/>
                      <w:szCs w:val="20"/>
                    </w:rPr>
                  </w:pPr>
                  <w:r w:rsidRPr="00BC5E84">
                    <w:rPr>
                      <w:rFonts w:ascii="Arial" w:hAnsi="Arial" w:cs="Arial"/>
                      <w:sz w:val="20"/>
                      <w:szCs w:val="20"/>
                    </w:rPr>
                    <w:t>4.652</w:t>
                  </w:r>
                </w:p>
              </w:tc>
            </w:tr>
            <w:tr w:rsidR="00EA6F6D" w:rsidRPr="00BC5E84" w:rsidTr="00EA6F6D">
              <w:trPr>
                <w:trHeight w:val="315"/>
              </w:trPr>
              <w:tc>
                <w:tcPr>
                  <w:tcW w:w="1100" w:type="dxa"/>
                  <w:tcBorders>
                    <w:top w:val="nil"/>
                    <w:left w:val="single" w:sz="4" w:space="0" w:color="969696"/>
                    <w:bottom w:val="single" w:sz="4" w:space="0" w:color="969696"/>
                    <w:right w:val="single" w:sz="4" w:space="0" w:color="969696"/>
                  </w:tcBorders>
                  <w:shd w:val="clear" w:color="auto" w:fill="auto"/>
                  <w:vAlign w:val="center"/>
                  <w:hideMark/>
                </w:tcPr>
                <w:p w:rsidR="00EA6F6D" w:rsidRPr="00BC5E84" w:rsidRDefault="00EA6F6D" w:rsidP="00EA6F6D">
                  <w:pPr>
                    <w:jc w:val="center"/>
                    <w:rPr>
                      <w:rFonts w:ascii="Arial" w:hAnsi="Arial" w:cs="Arial"/>
                      <w:sz w:val="20"/>
                      <w:szCs w:val="20"/>
                    </w:rPr>
                  </w:pPr>
                  <w:r w:rsidRPr="00BC5E84">
                    <w:rPr>
                      <w:rFonts w:ascii="Arial" w:hAnsi="Arial" w:cs="Arial"/>
                      <w:sz w:val="20"/>
                      <w:szCs w:val="20"/>
                    </w:rPr>
                    <w:t>1390</w:t>
                  </w:r>
                </w:p>
              </w:tc>
              <w:tc>
                <w:tcPr>
                  <w:tcW w:w="6740" w:type="dxa"/>
                  <w:tcBorders>
                    <w:top w:val="nil"/>
                    <w:left w:val="nil"/>
                    <w:bottom w:val="single" w:sz="4" w:space="0" w:color="969696"/>
                    <w:right w:val="single" w:sz="4" w:space="0" w:color="969696"/>
                  </w:tcBorders>
                  <w:shd w:val="clear" w:color="auto" w:fill="auto"/>
                  <w:vAlign w:val="center"/>
                  <w:hideMark/>
                </w:tcPr>
                <w:p w:rsidR="00EA6F6D" w:rsidRPr="00BC5E84" w:rsidRDefault="00EA6F6D" w:rsidP="00EA6F6D">
                  <w:pPr>
                    <w:rPr>
                      <w:rFonts w:ascii="Arial" w:hAnsi="Arial" w:cs="Arial"/>
                      <w:sz w:val="20"/>
                      <w:szCs w:val="20"/>
                    </w:rPr>
                  </w:pPr>
                  <w:r w:rsidRPr="00BC5E84">
                    <w:rPr>
                      <w:rFonts w:ascii="Arial" w:hAnsi="Arial" w:cs="Arial"/>
                      <w:sz w:val="20"/>
                      <w:szCs w:val="20"/>
                    </w:rPr>
                    <w:t>PERMANENTE</w:t>
                  </w:r>
                </w:p>
              </w:tc>
              <w:tc>
                <w:tcPr>
                  <w:tcW w:w="1480" w:type="dxa"/>
                  <w:tcBorders>
                    <w:top w:val="nil"/>
                    <w:left w:val="nil"/>
                    <w:bottom w:val="single" w:sz="4" w:space="0" w:color="969696"/>
                    <w:right w:val="single" w:sz="4" w:space="0" w:color="969696"/>
                  </w:tcBorders>
                  <w:shd w:val="clear" w:color="auto" w:fill="auto"/>
                  <w:vAlign w:val="center"/>
                  <w:hideMark/>
                </w:tcPr>
                <w:p w:rsidR="00EA6F6D" w:rsidRPr="00BC5E84" w:rsidRDefault="00EA6F6D" w:rsidP="00EA6F6D">
                  <w:pPr>
                    <w:jc w:val="right"/>
                    <w:rPr>
                      <w:rFonts w:ascii="Arial" w:hAnsi="Arial" w:cs="Arial"/>
                      <w:sz w:val="20"/>
                      <w:szCs w:val="20"/>
                    </w:rPr>
                  </w:pPr>
                  <w:r w:rsidRPr="00BC5E84">
                    <w:rPr>
                      <w:rFonts w:ascii="Arial" w:hAnsi="Arial" w:cs="Arial"/>
                      <w:sz w:val="20"/>
                      <w:szCs w:val="20"/>
                    </w:rPr>
                    <w:t>2.760</w:t>
                  </w:r>
                </w:p>
              </w:tc>
            </w:tr>
            <w:tr w:rsidR="00EA6F6D" w:rsidRPr="00BC5E84" w:rsidTr="00EA6F6D">
              <w:trPr>
                <w:trHeight w:val="315"/>
              </w:trPr>
              <w:tc>
                <w:tcPr>
                  <w:tcW w:w="1100" w:type="dxa"/>
                  <w:tcBorders>
                    <w:top w:val="nil"/>
                    <w:left w:val="single" w:sz="4" w:space="0" w:color="969696"/>
                    <w:bottom w:val="single" w:sz="4" w:space="0" w:color="969696"/>
                    <w:right w:val="single" w:sz="4" w:space="0" w:color="969696"/>
                  </w:tcBorders>
                  <w:shd w:val="clear" w:color="auto" w:fill="auto"/>
                  <w:vAlign w:val="center"/>
                  <w:hideMark/>
                </w:tcPr>
                <w:p w:rsidR="00EA6F6D" w:rsidRPr="00BC5E84" w:rsidRDefault="00EA6F6D" w:rsidP="00EA6F6D">
                  <w:pPr>
                    <w:jc w:val="center"/>
                    <w:rPr>
                      <w:rFonts w:ascii="Arial" w:hAnsi="Arial" w:cs="Arial"/>
                      <w:sz w:val="20"/>
                      <w:szCs w:val="20"/>
                    </w:rPr>
                  </w:pPr>
                  <w:r w:rsidRPr="00BC5E84">
                    <w:rPr>
                      <w:rFonts w:ascii="Arial" w:hAnsi="Arial" w:cs="Arial"/>
                      <w:sz w:val="20"/>
                      <w:szCs w:val="20"/>
                    </w:rPr>
                    <w:t>1395</w:t>
                  </w:r>
                </w:p>
              </w:tc>
              <w:tc>
                <w:tcPr>
                  <w:tcW w:w="6740" w:type="dxa"/>
                  <w:tcBorders>
                    <w:top w:val="nil"/>
                    <w:left w:val="nil"/>
                    <w:bottom w:val="single" w:sz="4" w:space="0" w:color="969696"/>
                    <w:right w:val="single" w:sz="4" w:space="0" w:color="969696"/>
                  </w:tcBorders>
                  <w:shd w:val="clear" w:color="auto" w:fill="auto"/>
                  <w:vAlign w:val="center"/>
                  <w:hideMark/>
                </w:tcPr>
                <w:p w:rsidR="00EA6F6D" w:rsidRPr="00BC5E84" w:rsidRDefault="00EA6F6D" w:rsidP="00EA6F6D">
                  <w:pPr>
                    <w:rPr>
                      <w:rFonts w:ascii="Arial" w:hAnsi="Arial" w:cs="Arial"/>
                      <w:sz w:val="20"/>
                      <w:szCs w:val="20"/>
                    </w:rPr>
                  </w:pPr>
                  <w:r w:rsidRPr="00BC5E84">
                    <w:rPr>
                      <w:rFonts w:ascii="Arial" w:hAnsi="Arial" w:cs="Arial"/>
                      <w:sz w:val="20"/>
                      <w:szCs w:val="20"/>
                    </w:rPr>
                    <w:t>CRÉDITOS A LIBERAR</w:t>
                  </w:r>
                </w:p>
              </w:tc>
              <w:tc>
                <w:tcPr>
                  <w:tcW w:w="1480" w:type="dxa"/>
                  <w:tcBorders>
                    <w:top w:val="nil"/>
                    <w:left w:val="nil"/>
                    <w:bottom w:val="single" w:sz="4" w:space="0" w:color="969696"/>
                    <w:right w:val="single" w:sz="4" w:space="0" w:color="969696"/>
                  </w:tcBorders>
                  <w:shd w:val="clear" w:color="auto" w:fill="auto"/>
                  <w:vAlign w:val="center"/>
                  <w:hideMark/>
                </w:tcPr>
                <w:p w:rsidR="00EA6F6D" w:rsidRPr="00BC5E84" w:rsidRDefault="00EA6F6D" w:rsidP="00EA6F6D">
                  <w:pPr>
                    <w:jc w:val="right"/>
                    <w:rPr>
                      <w:rFonts w:ascii="Arial" w:hAnsi="Arial" w:cs="Arial"/>
                      <w:sz w:val="20"/>
                      <w:szCs w:val="20"/>
                    </w:rPr>
                  </w:pPr>
                  <w:r w:rsidRPr="00BC5E84">
                    <w:rPr>
                      <w:rFonts w:ascii="Arial" w:hAnsi="Arial" w:cs="Arial"/>
                      <w:sz w:val="20"/>
                      <w:szCs w:val="20"/>
                    </w:rPr>
                    <w:t>15</w:t>
                  </w:r>
                </w:p>
              </w:tc>
            </w:tr>
            <w:tr w:rsidR="00EA6F6D" w:rsidRPr="00BC5E84" w:rsidTr="00EA6F6D">
              <w:trPr>
                <w:trHeight w:val="315"/>
              </w:trPr>
              <w:tc>
                <w:tcPr>
                  <w:tcW w:w="1100" w:type="dxa"/>
                  <w:tcBorders>
                    <w:top w:val="nil"/>
                    <w:left w:val="single" w:sz="4" w:space="0" w:color="969696"/>
                    <w:bottom w:val="single" w:sz="4" w:space="0" w:color="969696"/>
                    <w:right w:val="single" w:sz="4" w:space="0" w:color="969696"/>
                  </w:tcBorders>
                  <w:shd w:val="clear" w:color="auto" w:fill="auto"/>
                  <w:vAlign w:val="center"/>
                  <w:hideMark/>
                </w:tcPr>
                <w:p w:rsidR="00EA6F6D" w:rsidRPr="00BC5E84" w:rsidRDefault="00EA6F6D" w:rsidP="00EA6F6D">
                  <w:pPr>
                    <w:jc w:val="center"/>
                    <w:rPr>
                      <w:rFonts w:ascii="Arial" w:hAnsi="Arial" w:cs="Arial"/>
                      <w:sz w:val="20"/>
                      <w:szCs w:val="20"/>
                    </w:rPr>
                  </w:pPr>
                  <w:r w:rsidRPr="00BC5E84">
                    <w:rPr>
                      <w:rFonts w:ascii="Arial" w:hAnsi="Arial" w:cs="Arial"/>
                      <w:sz w:val="20"/>
                      <w:szCs w:val="20"/>
                    </w:rPr>
                    <w:t>1700</w:t>
                  </w:r>
                </w:p>
              </w:tc>
              <w:tc>
                <w:tcPr>
                  <w:tcW w:w="6740" w:type="dxa"/>
                  <w:tcBorders>
                    <w:top w:val="nil"/>
                    <w:left w:val="nil"/>
                    <w:bottom w:val="single" w:sz="4" w:space="0" w:color="969696"/>
                    <w:right w:val="single" w:sz="4" w:space="0" w:color="969696"/>
                  </w:tcBorders>
                  <w:shd w:val="clear" w:color="auto" w:fill="auto"/>
                  <w:vAlign w:val="center"/>
                  <w:hideMark/>
                </w:tcPr>
                <w:p w:rsidR="00EA6F6D" w:rsidRPr="00BC5E84" w:rsidRDefault="00EA6F6D" w:rsidP="00EA6F6D">
                  <w:pPr>
                    <w:rPr>
                      <w:rFonts w:ascii="Arial" w:hAnsi="Arial" w:cs="Arial"/>
                      <w:sz w:val="20"/>
                      <w:szCs w:val="20"/>
                    </w:rPr>
                  </w:pPr>
                  <w:r w:rsidRPr="00BC5E84">
                    <w:rPr>
                      <w:rFonts w:ascii="Arial" w:hAnsi="Arial" w:cs="Arial"/>
                      <w:sz w:val="20"/>
                      <w:szCs w:val="20"/>
                    </w:rPr>
                    <w:t>VALOR DO RWARCSIMP (RISCO DE CRÉDITO)</w:t>
                  </w:r>
                </w:p>
              </w:tc>
              <w:tc>
                <w:tcPr>
                  <w:tcW w:w="1480" w:type="dxa"/>
                  <w:tcBorders>
                    <w:top w:val="nil"/>
                    <w:left w:val="nil"/>
                    <w:bottom w:val="single" w:sz="4" w:space="0" w:color="969696"/>
                    <w:right w:val="single" w:sz="4" w:space="0" w:color="969696"/>
                  </w:tcBorders>
                  <w:shd w:val="clear" w:color="auto" w:fill="auto"/>
                  <w:vAlign w:val="center"/>
                  <w:hideMark/>
                </w:tcPr>
                <w:p w:rsidR="00EA6F6D" w:rsidRPr="00BC5E84" w:rsidRDefault="00EA6F6D" w:rsidP="00BC409F">
                  <w:pPr>
                    <w:jc w:val="right"/>
                    <w:rPr>
                      <w:rFonts w:ascii="Arial" w:hAnsi="Arial" w:cs="Arial"/>
                      <w:sz w:val="20"/>
                      <w:szCs w:val="20"/>
                    </w:rPr>
                  </w:pPr>
                  <w:r w:rsidRPr="00BC5E84">
                    <w:rPr>
                      <w:rFonts w:ascii="Arial" w:hAnsi="Arial" w:cs="Arial"/>
                      <w:sz w:val="20"/>
                      <w:szCs w:val="20"/>
                    </w:rPr>
                    <w:t>144.</w:t>
                  </w:r>
                  <w:r w:rsidR="00BC409F" w:rsidRPr="00BC5E84">
                    <w:rPr>
                      <w:rFonts w:ascii="Arial" w:hAnsi="Arial" w:cs="Arial"/>
                      <w:sz w:val="20"/>
                      <w:szCs w:val="20"/>
                    </w:rPr>
                    <w:t>750</w:t>
                  </w:r>
                </w:p>
              </w:tc>
            </w:tr>
            <w:tr w:rsidR="00EA6F6D" w:rsidRPr="00BC5E84" w:rsidTr="00EA6F6D">
              <w:trPr>
                <w:trHeight w:val="315"/>
              </w:trPr>
              <w:tc>
                <w:tcPr>
                  <w:tcW w:w="1100" w:type="dxa"/>
                  <w:tcBorders>
                    <w:top w:val="nil"/>
                    <w:left w:val="single" w:sz="4" w:space="0" w:color="969696"/>
                    <w:bottom w:val="single" w:sz="4" w:space="0" w:color="969696"/>
                    <w:right w:val="single" w:sz="4" w:space="0" w:color="969696"/>
                  </w:tcBorders>
                  <w:shd w:val="clear" w:color="auto" w:fill="auto"/>
                  <w:vAlign w:val="center"/>
                  <w:hideMark/>
                </w:tcPr>
                <w:p w:rsidR="00EA6F6D" w:rsidRPr="00BC5E84" w:rsidRDefault="00EA6F6D" w:rsidP="00EA6F6D">
                  <w:pPr>
                    <w:jc w:val="center"/>
                    <w:rPr>
                      <w:rFonts w:ascii="Arial" w:hAnsi="Arial" w:cs="Arial"/>
                      <w:sz w:val="20"/>
                      <w:szCs w:val="20"/>
                    </w:rPr>
                  </w:pPr>
                  <w:r w:rsidRPr="00BC5E84">
                    <w:rPr>
                      <w:rFonts w:ascii="Arial" w:hAnsi="Arial" w:cs="Arial"/>
                      <w:sz w:val="20"/>
                      <w:szCs w:val="20"/>
                    </w:rPr>
                    <w:t>1800</w:t>
                  </w:r>
                </w:p>
              </w:tc>
              <w:tc>
                <w:tcPr>
                  <w:tcW w:w="6740" w:type="dxa"/>
                  <w:tcBorders>
                    <w:top w:val="nil"/>
                    <w:left w:val="nil"/>
                    <w:bottom w:val="single" w:sz="4" w:space="0" w:color="969696"/>
                    <w:right w:val="single" w:sz="4" w:space="0" w:color="969696"/>
                  </w:tcBorders>
                  <w:shd w:val="clear" w:color="auto" w:fill="auto"/>
                  <w:vAlign w:val="center"/>
                  <w:hideMark/>
                </w:tcPr>
                <w:p w:rsidR="00EA6F6D" w:rsidRPr="00BC5E84" w:rsidRDefault="00EA6F6D" w:rsidP="00EA6F6D">
                  <w:pPr>
                    <w:rPr>
                      <w:rFonts w:ascii="Arial" w:hAnsi="Arial" w:cs="Arial"/>
                      <w:sz w:val="20"/>
                      <w:szCs w:val="20"/>
                    </w:rPr>
                  </w:pPr>
                  <w:r w:rsidRPr="00BC5E84">
                    <w:rPr>
                      <w:rFonts w:ascii="Arial" w:hAnsi="Arial" w:cs="Arial"/>
                      <w:sz w:val="20"/>
                      <w:szCs w:val="20"/>
                    </w:rPr>
                    <w:t>VALOR DO RWAOSIMP (RISCO OPERACIONAL)</w:t>
                  </w:r>
                </w:p>
              </w:tc>
              <w:tc>
                <w:tcPr>
                  <w:tcW w:w="1480" w:type="dxa"/>
                  <w:tcBorders>
                    <w:top w:val="nil"/>
                    <w:left w:val="nil"/>
                    <w:bottom w:val="single" w:sz="4" w:space="0" w:color="969696"/>
                    <w:right w:val="single" w:sz="4" w:space="0" w:color="969696"/>
                  </w:tcBorders>
                  <w:shd w:val="clear" w:color="auto" w:fill="auto"/>
                  <w:vAlign w:val="center"/>
                  <w:hideMark/>
                </w:tcPr>
                <w:p w:rsidR="00EA6F6D" w:rsidRPr="00BC5E84" w:rsidRDefault="00EA6F6D" w:rsidP="00BC409F">
                  <w:pPr>
                    <w:jc w:val="right"/>
                    <w:rPr>
                      <w:rFonts w:ascii="Arial" w:hAnsi="Arial" w:cs="Arial"/>
                      <w:sz w:val="20"/>
                      <w:szCs w:val="20"/>
                    </w:rPr>
                  </w:pPr>
                  <w:r w:rsidRPr="00BC5E84">
                    <w:rPr>
                      <w:rFonts w:ascii="Arial" w:hAnsi="Arial" w:cs="Arial"/>
                      <w:sz w:val="20"/>
                      <w:szCs w:val="20"/>
                    </w:rPr>
                    <w:t>10.98</w:t>
                  </w:r>
                  <w:r w:rsidR="00BC409F" w:rsidRPr="00BC5E84">
                    <w:rPr>
                      <w:rFonts w:ascii="Arial" w:hAnsi="Arial" w:cs="Arial"/>
                      <w:sz w:val="20"/>
                      <w:szCs w:val="20"/>
                    </w:rPr>
                    <w:t>9</w:t>
                  </w:r>
                </w:p>
              </w:tc>
            </w:tr>
            <w:tr w:rsidR="00EA6F6D" w:rsidRPr="00BC5E84" w:rsidTr="00EA6F6D">
              <w:trPr>
                <w:trHeight w:val="375"/>
              </w:trPr>
              <w:tc>
                <w:tcPr>
                  <w:tcW w:w="1100" w:type="dxa"/>
                  <w:tcBorders>
                    <w:top w:val="nil"/>
                    <w:left w:val="single" w:sz="4" w:space="0" w:color="969696"/>
                    <w:bottom w:val="single" w:sz="4" w:space="0" w:color="969696"/>
                    <w:right w:val="single" w:sz="4" w:space="0" w:color="969696"/>
                  </w:tcBorders>
                  <w:shd w:val="clear" w:color="auto" w:fill="auto"/>
                  <w:vAlign w:val="center"/>
                  <w:hideMark/>
                </w:tcPr>
                <w:p w:rsidR="00EA6F6D" w:rsidRPr="00BC5E84" w:rsidRDefault="00EA6F6D" w:rsidP="00EA6F6D">
                  <w:pPr>
                    <w:jc w:val="center"/>
                    <w:rPr>
                      <w:rFonts w:ascii="Arial" w:hAnsi="Arial" w:cs="Arial"/>
                      <w:sz w:val="20"/>
                      <w:szCs w:val="20"/>
                    </w:rPr>
                  </w:pPr>
                  <w:r w:rsidRPr="00BC5E84">
                    <w:rPr>
                      <w:rFonts w:ascii="Arial" w:hAnsi="Arial" w:cs="Arial"/>
                      <w:sz w:val="20"/>
                      <w:szCs w:val="20"/>
                    </w:rPr>
                    <w:t>1950</w:t>
                  </w:r>
                </w:p>
              </w:tc>
              <w:tc>
                <w:tcPr>
                  <w:tcW w:w="6740" w:type="dxa"/>
                  <w:tcBorders>
                    <w:top w:val="nil"/>
                    <w:left w:val="nil"/>
                    <w:bottom w:val="single" w:sz="4" w:space="0" w:color="969696"/>
                    <w:right w:val="single" w:sz="4" w:space="0" w:color="969696"/>
                  </w:tcBorders>
                  <w:shd w:val="clear" w:color="auto" w:fill="auto"/>
                  <w:vAlign w:val="center"/>
                  <w:hideMark/>
                </w:tcPr>
                <w:p w:rsidR="00EA6F6D" w:rsidRPr="00BC5E84" w:rsidRDefault="00EA6F6D" w:rsidP="00EA6F6D">
                  <w:pPr>
                    <w:rPr>
                      <w:rFonts w:ascii="Arial" w:hAnsi="Arial" w:cs="Arial"/>
                      <w:sz w:val="20"/>
                      <w:szCs w:val="20"/>
                    </w:rPr>
                  </w:pPr>
                  <w:r w:rsidRPr="00BC5E84">
                    <w:rPr>
                      <w:rFonts w:ascii="Arial" w:hAnsi="Arial" w:cs="Arial"/>
                      <w:sz w:val="20"/>
                      <w:szCs w:val="20"/>
                    </w:rPr>
                    <w:t>MARGEM SOBRE O PATRIMÔNIO DE REFERÊNCIA REQUERIDO</w:t>
                  </w:r>
                </w:p>
              </w:tc>
              <w:tc>
                <w:tcPr>
                  <w:tcW w:w="1480" w:type="dxa"/>
                  <w:tcBorders>
                    <w:top w:val="nil"/>
                    <w:left w:val="nil"/>
                    <w:bottom w:val="single" w:sz="4" w:space="0" w:color="969696"/>
                    <w:right w:val="single" w:sz="4" w:space="0" w:color="969696"/>
                  </w:tcBorders>
                  <w:shd w:val="clear" w:color="auto" w:fill="auto"/>
                  <w:vAlign w:val="center"/>
                  <w:hideMark/>
                </w:tcPr>
                <w:p w:rsidR="00EA6F6D" w:rsidRPr="00BC5E84" w:rsidRDefault="00EA6F6D" w:rsidP="00BC409F">
                  <w:pPr>
                    <w:jc w:val="right"/>
                    <w:rPr>
                      <w:rFonts w:ascii="Arial" w:hAnsi="Arial" w:cs="Arial"/>
                      <w:sz w:val="20"/>
                      <w:szCs w:val="20"/>
                    </w:rPr>
                  </w:pPr>
                  <w:r w:rsidRPr="00BC5E84">
                    <w:rPr>
                      <w:rFonts w:ascii="Arial" w:hAnsi="Arial" w:cs="Arial"/>
                      <w:sz w:val="20"/>
                      <w:szCs w:val="20"/>
                    </w:rPr>
                    <w:t>7.8</w:t>
                  </w:r>
                  <w:r w:rsidR="00BC409F" w:rsidRPr="00BC5E84">
                    <w:rPr>
                      <w:rFonts w:ascii="Arial" w:hAnsi="Arial" w:cs="Arial"/>
                      <w:sz w:val="20"/>
                      <w:szCs w:val="20"/>
                    </w:rPr>
                    <w:t>72</w:t>
                  </w:r>
                </w:p>
              </w:tc>
            </w:tr>
            <w:tr w:rsidR="00EA6F6D" w:rsidRPr="00BC5E84" w:rsidTr="00EA6F6D">
              <w:trPr>
                <w:trHeight w:val="315"/>
              </w:trPr>
              <w:tc>
                <w:tcPr>
                  <w:tcW w:w="1100" w:type="dxa"/>
                  <w:tcBorders>
                    <w:top w:val="nil"/>
                    <w:left w:val="single" w:sz="4" w:space="0" w:color="969696"/>
                    <w:bottom w:val="single" w:sz="4" w:space="0" w:color="969696"/>
                    <w:right w:val="single" w:sz="4" w:space="0" w:color="969696"/>
                  </w:tcBorders>
                  <w:shd w:val="clear" w:color="auto" w:fill="auto"/>
                  <w:vAlign w:val="center"/>
                  <w:hideMark/>
                </w:tcPr>
                <w:p w:rsidR="00EA6F6D" w:rsidRPr="00BC5E84" w:rsidRDefault="00EA6F6D" w:rsidP="00EA6F6D">
                  <w:pPr>
                    <w:jc w:val="center"/>
                    <w:rPr>
                      <w:rFonts w:ascii="Arial" w:hAnsi="Arial" w:cs="Arial"/>
                      <w:sz w:val="20"/>
                      <w:szCs w:val="20"/>
                    </w:rPr>
                  </w:pPr>
                  <w:r w:rsidRPr="00BC5E84">
                    <w:rPr>
                      <w:rFonts w:ascii="Arial" w:hAnsi="Arial" w:cs="Arial"/>
                      <w:sz w:val="20"/>
                      <w:szCs w:val="20"/>
                    </w:rPr>
                    <w:t>1960</w:t>
                  </w:r>
                </w:p>
              </w:tc>
              <w:tc>
                <w:tcPr>
                  <w:tcW w:w="6740" w:type="dxa"/>
                  <w:tcBorders>
                    <w:top w:val="nil"/>
                    <w:left w:val="nil"/>
                    <w:bottom w:val="single" w:sz="4" w:space="0" w:color="969696"/>
                    <w:right w:val="single" w:sz="4" w:space="0" w:color="969696"/>
                  </w:tcBorders>
                  <w:shd w:val="clear" w:color="auto" w:fill="auto"/>
                  <w:vAlign w:val="center"/>
                  <w:hideMark/>
                </w:tcPr>
                <w:p w:rsidR="00EA6F6D" w:rsidRPr="00BC5E84" w:rsidRDefault="00EA6F6D" w:rsidP="00EA6F6D">
                  <w:pPr>
                    <w:rPr>
                      <w:rFonts w:ascii="Arial" w:hAnsi="Arial" w:cs="Arial"/>
                      <w:sz w:val="20"/>
                      <w:szCs w:val="20"/>
                    </w:rPr>
                  </w:pPr>
                  <w:r w:rsidRPr="00BC5E84">
                    <w:rPr>
                      <w:rFonts w:ascii="Arial" w:hAnsi="Arial" w:cs="Arial"/>
                      <w:sz w:val="20"/>
                      <w:szCs w:val="20"/>
                    </w:rPr>
                    <w:t>VALOR DA MARGEM OU INSUFICIÊNCIA</w:t>
                  </w:r>
                </w:p>
              </w:tc>
              <w:tc>
                <w:tcPr>
                  <w:tcW w:w="1480" w:type="dxa"/>
                  <w:tcBorders>
                    <w:top w:val="nil"/>
                    <w:left w:val="nil"/>
                    <w:bottom w:val="single" w:sz="4" w:space="0" w:color="969696"/>
                    <w:right w:val="single" w:sz="4" w:space="0" w:color="969696"/>
                  </w:tcBorders>
                  <w:shd w:val="clear" w:color="auto" w:fill="auto"/>
                  <w:vAlign w:val="center"/>
                  <w:hideMark/>
                </w:tcPr>
                <w:p w:rsidR="00EA6F6D" w:rsidRPr="00BC5E84" w:rsidRDefault="00EA6F6D" w:rsidP="00BC409F">
                  <w:pPr>
                    <w:jc w:val="right"/>
                    <w:rPr>
                      <w:rFonts w:ascii="Arial" w:hAnsi="Arial" w:cs="Arial"/>
                      <w:sz w:val="20"/>
                      <w:szCs w:val="20"/>
                    </w:rPr>
                  </w:pPr>
                  <w:r w:rsidRPr="00BC5E84">
                    <w:rPr>
                      <w:rFonts w:ascii="Arial" w:hAnsi="Arial" w:cs="Arial"/>
                      <w:sz w:val="20"/>
                      <w:szCs w:val="20"/>
                    </w:rPr>
                    <w:t>13.2</w:t>
                  </w:r>
                  <w:r w:rsidR="00BC409F" w:rsidRPr="00BC5E84">
                    <w:rPr>
                      <w:rFonts w:ascii="Arial" w:hAnsi="Arial" w:cs="Arial"/>
                      <w:sz w:val="20"/>
                      <w:szCs w:val="20"/>
                    </w:rPr>
                    <w:t>46</w:t>
                  </w:r>
                </w:p>
              </w:tc>
            </w:tr>
            <w:tr w:rsidR="00EA6F6D" w:rsidRPr="00BC5E84" w:rsidTr="00EA6F6D">
              <w:trPr>
                <w:trHeight w:val="315"/>
              </w:trPr>
              <w:tc>
                <w:tcPr>
                  <w:tcW w:w="1100" w:type="dxa"/>
                  <w:tcBorders>
                    <w:top w:val="nil"/>
                    <w:left w:val="single" w:sz="4" w:space="0" w:color="969696"/>
                    <w:bottom w:val="nil"/>
                    <w:right w:val="single" w:sz="4" w:space="0" w:color="969696"/>
                  </w:tcBorders>
                  <w:shd w:val="clear" w:color="auto" w:fill="auto"/>
                  <w:vAlign w:val="center"/>
                  <w:hideMark/>
                </w:tcPr>
                <w:p w:rsidR="00EA6F6D" w:rsidRPr="00BC5E84" w:rsidRDefault="00EA6F6D" w:rsidP="00EA6F6D">
                  <w:pPr>
                    <w:jc w:val="center"/>
                    <w:rPr>
                      <w:rFonts w:ascii="Arial" w:hAnsi="Arial" w:cs="Arial"/>
                      <w:sz w:val="20"/>
                      <w:szCs w:val="20"/>
                    </w:rPr>
                  </w:pPr>
                  <w:r w:rsidRPr="00BC5E84">
                    <w:rPr>
                      <w:rFonts w:ascii="Arial" w:hAnsi="Arial" w:cs="Arial"/>
                      <w:sz w:val="20"/>
                      <w:szCs w:val="20"/>
                    </w:rPr>
                    <w:t>2000</w:t>
                  </w:r>
                </w:p>
              </w:tc>
              <w:tc>
                <w:tcPr>
                  <w:tcW w:w="6740" w:type="dxa"/>
                  <w:tcBorders>
                    <w:top w:val="nil"/>
                    <w:left w:val="nil"/>
                    <w:bottom w:val="nil"/>
                    <w:right w:val="single" w:sz="4" w:space="0" w:color="969696"/>
                  </w:tcBorders>
                  <w:shd w:val="clear" w:color="auto" w:fill="auto"/>
                  <w:vAlign w:val="center"/>
                  <w:hideMark/>
                </w:tcPr>
                <w:p w:rsidR="00EA6F6D" w:rsidRPr="00BC5E84" w:rsidRDefault="00EA6F6D" w:rsidP="00EA6F6D">
                  <w:pPr>
                    <w:rPr>
                      <w:rFonts w:ascii="Arial" w:hAnsi="Arial" w:cs="Arial"/>
                      <w:sz w:val="20"/>
                      <w:szCs w:val="20"/>
                    </w:rPr>
                  </w:pPr>
                  <w:r w:rsidRPr="00BC5E84">
                    <w:rPr>
                      <w:rFonts w:ascii="Arial" w:hAnsi="Arial" w:cs="Arial"/>
                      <w:sz w:val="20"/>
                      <w:szCs w:val="20"/>
                    </w:rPr>
                    <w:t>RWAS5 (ATIVOS PONDERADOS PELO RISCO)</w:t>
                  </w:r>
                </w:p>
              </w:tc>
              <w:tc>
                <w:tcPr>
                  <w:tcW w:w="1480" w:type="dxa"/>
                  <w:tcBorders>
                    <w:top w:val="nil"/>
                    <w:left w:val="nil"/>
                    <w:bottom w:val="nil"/>
                    <w:right w:val="single" w:sz="4" w:space="0" w:color="969696"/>
                  </w:tcBorders>
                  <w:shd w:val="clear" w:color="auto" w:fill="auto"/>
                  <w:vAlign w:val="center"/>
                  <w:hideMark/>
                </w:tcPr>
                <w:p w:rsidR="00EA6F6D" w:rsidRPr="00BC5E84" w:rsidRDefault="00EA6F6D" w:rsidP="00BC409F">
                  <w:pPr>
                    <w:jc w:val="right"/>
                    <w:rPr>
                      <w:rFonts w:ascii="Arial" w:hAnsi="Arial" w:cs="Arial"/>
                      <w:sz w:val="20"/>
                      <w:szCs w:val="20"/>
                    </w:rPr>
                  </w:pPr>
                  <w:r w:rsidRPr="00BC5E84">
                    <w:rPr>
                      <w:rFonts w:ascii="Arial" w:hAnsi="Arial" w:cs="Arial"/>
                      <w:sz w:val="20"/>
                      <w:szCs w:val="20"/>
                    </w:rPr>
                    <w:t>155.</w:t>
                  </w:r>
                  <w:r w:rsidR="00BC409F" w:rsidRPr="00BC5E84">
                    <w:rPr>
                      <w:rFonts w:ascii="Arial" w:hAnsi="Arial" w:cs="Arial"/>
                      <w:sz w:val="20"/>
                      <w:szCs w:val="20"/>
                    </w:rPr>
                    <w:t>739</w:t>
                  </w:r>
                </w:p>
              </w:tc>
            </w:tr>
            <w:tr w:rsidR="00EA6F6D" w:rsidRPr="00BC5E84" w:rsidTr="00BC5E84">
              <w:trPr>
                <w:trHeight w:val="66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6D" w:rsidRPr="00BC5E84" w:rsidRDefault="00EA6F6D" w:rsidP="00EA6F6D">
                  <w:pPr>
                    <w:jc w:val="center"/>
                    <w:rPr>
                      <w:rFonts w:ascii="Arial" w:hAnsi="Arial" w:cs="Arial"/>
                      <w:sz w:val="20"/>
                      <w:szCs w:val="20"/>
                    </w:rPr>
                  </w:pPr>
                  <w:r w:rsidRPr="00BC5E84">
                    <w:rPr>
                      <w:rFonts w:ascii="Arial" w:hAnsi="Arial" w:cs="Arial"/>
                      <w:sz w:val="20"/>
                      <w:szCs w:val="20"/>
                    </w:rPr>
                    <w:t>2010</w:t>
                  </w:r>
                </w:p>
              </w:tc>
              <w:tc>
                <w:tcPr>
                  <w:tcW w:w="6740" w:type="dxa"/>
                  <w:tcBorders>
                    <w:top w:val="single" w:sz="4" w:space="0" w:color="auto"/>
                    <w:left w:val="nil"/>
                    <w:bottom w:val="single" w:sz="4" w:space="0" w:color="auto"/>
                    <w:right w:val="single" w:sz="4" w:space="0" w:color="auto"/>
                  </w:tcBorders>
                  <w:shd w:val="clear" w:color="auto" w:fill="auto"/>
                  <w:vAlign w:val="center"/>
                  <w:hideMark/>
                </w:tcPr>
                <w:p w:rsidR="00EA6F6D" w:rsidRPr="00BC5E84" w:rsidRDefault="00EA6F6D" w:rsidP="0063516D">
                  <w:pPr>
                    <w:rPr>
                      <w:rFonts w:ascii="Arial" w:hAnsi="Arial" w:cs="Arial"/>
                      <w:sz w:val="20"/>
                      <w:szCs w:val="20"/>
                    </w:rPr>
                  </w:pPr>
                  <w:r w:rsidRPr="00BC5E84">
                    <w:rPr>
                      <w:rFonts w:ascii="Arial" w:hAnsi="Arial" w:cs="Arial"/>
                      <w:sz w:val="20"/>
                      <w:szCs w:val="20"/>
                    </w:rPr>
                    <w:t>PATRIMÔNIO DE REFERÊNCIA MÍNIMO REQUERIDO PARA O RWA (</w:t>
                  </w:r>
                  <w:r w:rsidR="0063516D" w:rsidRPr="00BC5E84">
                    <w:rPr>
                      <w:rFonts w:ascii="Arial" w:hAnsi="Arial" w:cs="Arial"/>
                      <w:sz w:val="20"/>
                      <w:szCs w:val="20"/>
                    </w:rPr>
                    <w:t>15,5</w:t>
                  </w:r>
                  <w:r w:rsidRPr="00BC5E84">
                    <w:rPr>
                      <w:rFonts w:ascii="Arial" w:hAnsi="Arial" w:cs="Arial"/>
                      <w:sz w:val="20"/>
                      <w:szCs w:val="20"/>
                    </w:rPr>
                    <w:t>%)</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EA6F6D" w:rsidRPr="00BC5E84" w:rsidRDefault="00EA6F6D" w:rsidP="00BC409F">
                  <w:pPr>
                    <w:jc w:val="right"/>
                    <w:rPr>
                      <w:rFonts w:ascii="Arial" w:hAnsi="Arial" w:cs="Arial"/>
                      <w:sz w:val="20"/>
                      <w:szCs w:val="20"/>
                    </w:rPr>
                  </w:pPr>
                  <w:r w:rsidRPr="00BC5E84">
                    <w:rPr>
                      <w:rFonts w:ascii="Arial" w:hAnsi="Arial" w:cs="Arial"/>
                      <w:sz w:val="20"/>
                      <w:szCs w:val="20"/>
                    </w:rPr>
                    <w:t>24.1</w:t>
                  </w:r>
                  <w:r w:rsidR="00BC409F" w:rsidRPr="00BC5E84">
                    <w:rPr>
                      <w:rFonts w:ascii="Arial" w:hAnsi="Arial" w:cs="Arial"/>
                      <w:sz w:val="20"/>
                      <w:szCs w:val="20"/>
                    </w:rPr>
                    <w:t>39</w:t>
                  </w:r>
                </w:p>
              </w:tc>
            </w:tr>
            <w:tr w:rsidR="00EA6F6D" w:rsidRPr="00BC5E84" w:rsidTr="00EA6F6D">
              <w:trPr>
                <w:trHeight w:val="420"/>
              </w:trPr>
              <w:tc>
                <w:tcPr>
                  <w:tcW w:w="1100" w:type="dxa"/>
                  <w:tcBorders>
                    <w:top w:val="nil"/>
                    <w:left w:val="nil"/>
                    <w:bottom w:val="nil"/>
                    <w:right w:val="nil"/>
                  </w:tcBorders>
                  <w:shd w:val="clear" w:color="auto" w:fill="auto"/>
                  <w:vAlign w:val="center"/>
                  <w:hideMark/>
                </w:tcPr>
                <w:p w:rsidR="00EA6F6D" w:rsidRPr="00BC5E84" w:rsidRDefault="00EA6F6D" w:rsidP="00EA6F6D">
                  <w:pPr>
                    <w:jc w:val="center"/>
                    <w:rPr>
                      <w:rFonts w:ascii="Arial" w:hAnsi="Arial" w:cs="Arial"/>
                      <w:sz w:val="20"/>
                      <w:szCs w:val="20"/>
                    </w:rPr>
                  </w:pPr>
                </w:p>
              </w:tc>
              <w:tc>
                <w:tcPr>
                  <w:tcW w:w="6740" w:type="dxa"/>
                  <w:tcBorders>
                    <w:top w:val="nil"/>
                    <w:left w:val="nil"/>
                    <w:bottom w:val="nil"/>
                    <w:right w:val="nil"/>
                  </w:tcBorders>
                  <w:shd w:val="clear" w:color="auto" w:fill="auto"/>
                  <w:vAlign w:val="center"/>
                  <w:hideMark/>
                </w:tcPr>
                <w:p w:rsidR="00EA6F6D" w:rsidRPr="00BC5E84" w:rsidRDefault="00EA6F6D" w:rsidP="00EA6F6D">
                  <w:pPr>
                    <w:rPr>
                      <w:rFonts w:ascii="Arial" w:hAnsi="Arial" w:cs="Arial"/>
                      <w:sz w:val="20"/>
                      <w:szCs w:val="20"/>
                    </w:rPr>
                  </w:pPr>
                </w:p>
              </w:tc>
              <w:tc>
                <w:tcPr>
                  <w:tcW w:w="1480" w:type="dxa"/>
                  <w:tcBorders>
                    <w:top w:val="nil"/>
                    <w:left w:val="nil"/>
                    <w:bottom w:val="nil"/>
                    <w:right w:val="nil"/>
                  </w:tcBorders>
                  <w:shd w:val="clear" w:color="auto" w:fill="auto"/>
                  <w:vAlign w:val="center"/>
                  <w:hideMark/>
                </w:tcPr>
                <w:p w:rsidR="00EA6F6D" w:rsidRPr="00BC5E84" w:rsidRDefault="00EA6F6D" w:rsidP="00EA6F6D">
                  <w:pPr>
                    <w:jc w:val="right"/>
                    <w:rPr>
                      <w:rFonts w:ascii="Arial" w:hAnsi="Arial" w:cs="Arial"/>
                      <w:sz w:val="20"/>
                      <w:szCs w:val="20"/>
                    </w:rPr>
                  </w:pPr>
                </w:p>
              </w:tc>
            </w:tr>
            <w:tr w:rsidR="00EA6F6D" w:rsidRPr="00BC5E84" w:rsidTr="00EA6F6D">
              <w:trPr>
                <w:trHeight w:val="420"/>
              </w:trPr>
              <w:tc>
                <w:tcPr>
                  <w:tcW w:w="7840" w:type="dxa"/>
                  <w:gridSpan w:val="2"/>
                  <w:tcBorders>
                    <w:top w:val="single" w:sz="4" w:space="0" w:color="auto"/>
                    <w:left w:val="single" w:sz="4" w:space="0" w:color="auto"/>
                    <w:bottom w:val="single" w:sz="4" w:space="0" w:color="auto"/>
                    <w:right w:val="nil"/>
                  </w:tcBorders>
                  <w:shd w:val="clear" w:color="auto" w:fill="auto"/>
                  <w:noWrap/>
                  <w:vAlign w:val="center"/>
                  <w:hideMark/>
                </w:tcPr>
                <w:p w:rsidR="00EA6F6D" w:rsidRPr="00BC5E84" w:rsidRDefault="00EA6F6D" w:rsidP="00EA6F6D">
                  <w:pPr>
                    <w:jc w:val="center"/>
                    <w:rPr>
                      <w:rFonts w:ascii="Arial" w:hAnsi="Arial" w:cs="Arial"/>
                      <w:color w:val="000000"/>
                      <w:sz w:val="20"/>
                      <w:szCs w:val="20"/>
                    </w:rPr>
                  </w:pPr>
                  <w:r w:rsidRPr="00BC5E84">
                    <w:rPr>
                      <w:rFonts w:ascii="Arial" w:hAnsi="Arial" w:cs="Arial"/>
                      <w:color w:val="000000"/>
                      <w:sz w:val="20"/>
                      <w:szCs w:val="20"/>
                    </w:rPr>
                    <w:t>ÍNDICE DE BASILÉIA</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6F6D" w:rsidRPr="00BC5E84" w:rsidRDefault="00EA6F6D" w:rsidP="00BC409F">
                  <w:pPr>
                    <w:jc w:val="right"/>
                    <w:rPr>
                      <w:rFonts w:ascii="Arial" w:hAnsi="Arial" w:cs="Arial"/>
                      <w:b/>
                      <w:bCs/>
                      <w:sz w:val="20"/>
                      <w:szCs w:val="20"/>
                    </w:rPr>
                  </w:pPr>
                  <w:r w:rsidRPr="00BC5E84">
                    <w:rPr>
                      <w:rFonts w:ascii="Arial" w:hAnsi="Arial" w:cs="Arial"/>
                      <w:b/>
                      <w:bCs/>
                      <w:sz w:val="20"/>
                      <w:szCs w:val="20"/>
                    </w:rPr>
                    <w:t>20,5</w:t>
                  </w:r>
                  <w:r w:rsidR="00BC409F" w:rsidRPr="00BC5E84">
                    <w:rPr>
                      <w:rFonts w:ascii="Arial" w:hAnsi="Arial" w:cs="Arial"/>
                      <w:b/>
                      <w:bCs/>
                      <w:sz w:val="20"/>
                      <w:szCs w:val="20"/>
                    </w:rPr>
                    <w:t>5</w:t>
                  </w:r>
                  <w:r w:rsidRPr="00BC5E84">
                    <w:rPr>
                      <w:rFonts w:ascii="Arial" w:hAnsi="Arial" w:cs="Arial"/>
                      <w:b/>
                      <w:bCs/>
                      <w:sz w:val="20"/>
                      <w:szCs w:val="20"/>
                    </w:rPr>
                    <w:t>%</w:t>
                  </w:r>
                </w:p>
              </w:tc>
            </w:tr>
          </w:tbl>
          <w:p w:rsidR="00751FFE" w:rsidRDefault="00751FFE" w:rsidP="00CB7912">
            <w:pPr>
              <w:rPr>
                <w:rFonts w:ascii="Arial" w:hAnsi="Arial" w:cs="Arial"/>
                <w:b/>
                <w:bCs/>
                <w:color w:val="000000"/>
                <w:sz w:val="21"/>
                <w:szCs w:val="21"/>
              </w:rPr>
            </w:pPr>
          </w:p>
          <w:p w:rsidR="00EF2F30" w:rsidRPr="006A7629" w:rsidRDefault="00EF2F30" w:rsidP="00CB7912">
            <w:pPr>
              <w:rPr>
                <w:rFonts w:ascii="Arial" w:hAnsi="Arial" w:cs="Arial"/>
                <w:b/>
                <w:bCs/>
                <w:color w:val="000000"/>
                <w:sz w:val="21"/>
                <w:szCs w:val="21"/>
              </w:rPr>
            </w:pPr>
          </w:p>
        </w:tc>
        <w:tc>
          <w:tcPr>
            <w:tcW w:w="1194" w:type="dxa"/>
            <w:gridSpan w:val="2"/>
            <w:tcBorders>
              <w:top w:val="nil"/>
              <w:left w:val="nil"/>
              <w:right w:val="nil"/>
            </w:tcBorders>
            <w:shd w:val="clear" w:color="auto" w:fill="auto"/>
            <w:noWrap/>
            <w:vAlign w:val="bottom"/>
            <w:hideMark/>
          </w:tcPr>
          <w:p w:rsidR="00EF2F30" w:rsidRPr="00AD745B" w:rsidRDefault="00EF2F30" w:rsidP="00CB7912">
            <w:pPr>
              <w:rPr>
                <w:rFonts w:ascii="Calibri" w:hAnsi="Calibri"/>
                <w:color w:val="000000"/>
                <w:sz w:val="12"/>
                <w:szCs w:val="16"/>
              </w:rPr>
            </w:pPr>
          </w:p>
        </w:tc>
      </w:tr>
      <w:tr w:rsidR="00EF2F30" w:rsidRPr="00F90410" w:rsidTr="00EA6F6D">
        <w:trPr>
          <w:gridAfter w:val="1"/>
          <w:wAfter w:w="60" w:type="dxa"/>
          <w:trHeight w:val="517"/>
        </w:trPr>
        <w:tc>
          <w:tcPr>
            <w:tcW w:w="10773" w:type="dxa"/>
            <w:gridSpan w:val="2"/>
            <w:vMerge w:val="restart"/>
            <w:tcBorders>
              <w:top w:val="nil"/>
              <w:left w:val="nil"/>
              <w:bottom w:val="nil"/>
              <w:right w:val="nil"/>
            </w:tcBorders>
            <w:shd w:val="clear" w:color="auto" w:fill="auto"/>
            <w:vAlign w:val="bottom"/>
            <w:hideMark/>
          </w:tcPr>
          <w:tbl>
            <w:tblPr>
              <w:tblW w:w="9432" w:type="dxa"/>
              <w:tblLayout w:type="fixed"/>
              <w:tblCellMar>
                <w:left w:w="70" w:type="dxa"/>
                <w:right w:w="70" w:type="dxa"/>
              </w:tblCellMar>
              <w:tblLook w:val="04A0"/>
            </w:tblPr>
            <w:tblGrid>
              <w:gridCol w:w="1068"/>
              <w:gridCol w:w="6487"/>
              <w:gridCol w:w="7"/>
              <w:gridCol w:w="1870"/>
            </w:tblGrid>
            <w:tr w:rsidR="00EA6F6D" w:rsidRPr="00BC5E84" w:rsidTr="00BC5E84">
              <w:trPr>
                <w:trHeight w:val="300"/>
              </w:trPr>
              <w:tc>
                <w:tcPr>
                  <w:tcW w:w="9432" w:type="dxa"/>
                  <w:gridSpan w:val="4"/>
                  <w:tcBorders>
                    <w:top w:val="nil"/>
                    <w:left w:val="nil"/>
                    <w:bottom w:val="nil"/>
                    <w:right w:val="nil"/>
                  </w:tcBorders>
                  <w:shd w:val="clear" w:color="auto" w:fill="auto"/>
                  <w:noWrap/>
                  <w:vAlign w:val="bottom"/>
                  <w:hideMark/>
                </w:tcPr>
                <w:p w:rsidR="00EA6F6D" w:rsidRPr="00BC5E84" w:rsidRDefault="00EA6F6D" w:rsidP="00EA6F6D">
                  <w:pPr>
                    <w:rPr>
                      <w:rFonts w:ascii="Arial" w:hAnsi="Arial" w:cs="Arial"/>
                      <w:b/>
                      <w:bCs/>
                      <w:color w:val="000000"/>
                      <w:sz w:val="18"/>
                      <w:szCs w:val="18"/>
                    </w:rPr>
                  </w:pPr>
                  <w:r w:rsidRPr="00BC5E84">
                    <w:rPr>
                      <w:rFonts w:ascii="Arial" w:hAnsi="Arial" w:cs="Arial"/>
                      <w:b/>
                      <w:bCs/>
                      <w:color w:val="000000"/>
                      <w:sz w:val="18"/>
                      <w:szCs w:val="18"/>
                    </w:rPr>
                    <w:t>CÁLCULO DO LIMITE MÍNIMO DE PATRIMÔNIO DE REFERÊNCIA OPTANTES PELO RPS</w:t>
                  </w:r>
                </w:p>
              </w:tc>
            </w:tr>
            <w:tr w:rsidR="00EA6F6D" w:rsidRPr="00BC5E84" w:rsidTr="00BC5E84">
              <w:trPr>
                <w:trHeight w:val="300"/>
              </w:trPr>
              <w:tc>
                <w:tcPr>
                  <w:tcW w:w="7562" w:type="dxa"/>
                  <w:gridSpan w:val="3"/>
                  <w:tcBorders>
                    <w:top w:val="nil"/>
                    <w:left w:val="nil"/>
                    <w:bottom w:val="single" w:sz="4" w:space="0" w:color="auto"/>
                    <w:right w:val="nil"/>
                  </w:tcBorders>
                  <w:shd w:val="clear" w:color="auto" w:fill="auto"/>
                  <w:noWrap/>
                  <w:vAlign w:val="bottom"/>
                  <w:hideMark/>
                </w:tcPr>
                <w:p w:rsidR="00EA6F6D" w:rsidRPr="00BC5E84" w:rsidRDefault="00EA6F6D" w:rsidP="00EA6F6D">
                  <w:pPr>
                    <w:rPr>
                      <w:rFonts w:ascii="Arial" w:hAnsi="Arial" w:cs="Arial"/>
                      <w:color w:val="000000"/>
                      <w:sz w:val="18"/>
                      <w:szCs w:val="18"/>
                    </w:rPr>
                  </w:pPr>
                  <w:r w:rsidRPr="00BC5E84">
                    <w:rPr>
                      <w:rFonts w:ascii="Arial" w:hAnsi="Arial" w:cs="Arial"/>
                      <w:color w:val="000000"/>
                      <w:sz w:val="18"/>
                      <w:szCs w:val="18"/>
                    </w:rPr>
                    <w:t>RESOLUÇÃO 4.606/2017</w:t>
                  </w:r>
                </w:p>
              </w:tc>
              <w:tc>
                <w:tcPr>
                  <w:tcW w:w="1870" w:type="dxa"/>
                  <w:tcBorders>
                    <w:top w:val="nil"/>
                    <w:left w:val="nil"/>
                    <w:bottom w:val="nil"/>
                    <w:right w:val="nil"/>
                  </w:tcBorders>
                  <w:shd w:val="clear" w:color="auto" w:fill="auto"/>
                  <w:noWrap/>
                  <w:vAlign w:val="bottom"/>
                  <w:hideMark/>
                </w:tcPr>
                <w:p w:rsidR="00EA6F6D" w:rsidRPr="00BC5E84" w:rsidRDefault="00EA6F6D" w:rsidP="00EA6F6D">
                  <w:pPr>
                    <w:rPr>
                      <w:rFonts w:ascii="Arial" w:hAnsi="Arial" w:cs="Arial"/>
                      <w:b/>
                      <w:bCs/>
                      <w:color w:val="000000"/>
                      <w:sz w:val="18"/>
                      <w:szCs w:val="18"/>
                    </w:rPr>
                  </w:pPr>
                </w:p>
              </w:tc>
            </w:tr>
            <w:tr w:rsidR="00EA6F6D" w:rsidRPr="00BC5E84" w:rsidTr="00BC5E84">
              <w:trPr>
                <w:trHeight w:val="300"/>
              </w:trPr>
              <w:tc>
                <w:tcPr>
                  <w:tcW w:w="1068" w:type="dxa"/>
                  <w:tcBorders>
                    <w:top w:val="nil"/>
                    <w:left w:val="single" w:sz="4" w:space="0" w:color="auto"/>
                    <w:bottom w:val="single" w:sz="4" w:space="0" w:color="auto"/>
                    <w:right w:val="single" w:sz="4" w:space="0" w:color="auto"/>
                  </w:tcBorders>
                  <w:shd w:val="clear" w:color="auto" w:fill="auto"/>
                  <w:noWrap/>
                  <w:vAlign w:val="center"/>
                  <w:hideMark/>
                </w:tcPr>
                <w:p w:rsidR="00EA6F6D" w:rsidRPr="00BC5E84" w:rsidRDefault="00EA6F6D" w:rsidP="00EA6F6D">
                  <w:pPr>
                    <w:jc w:val="center"/>
                    <w:rPr>
                      <w:rFonts w:ascii="Arial" w:hAnsi="Arial" w:cs="Arial"/>
                      <w:b/>
                      <w:bCs/>
                      <w:color w:val="000000"/>
                      <w:sz w:val="18"/>
                      <w:szCs w:val="18"/>
                    </w:rPr>
                  </w:pPr>
                  <w:r w:rsidRPr="00BC5E84">
                    <w:rPr>
                      <w:rFonts w:ascii="Arial" w:hAnsi="Arial" w:cs="Arial"/>
                      <w:b/>
                      <w:bCs/>
                      <w:color w:val="000000"/>
                      <w:sz w:val="18"/>
                      <w:szCs w:val="18"/>
                    </w:rPr>
                    <w:t>MÊS/ANO</w:t>
                  </w:r>
                </w:p>
              </w:tc>
              <w:tc>
                <w:tcPr>
                  <w:tcW w:w="6487" w:type="dxa"/>
                  <w:tcBorders>
                    <w:top w:val="nil"/>
                    <w:left w:val="nil"/>
                    <w:bottom w:val="single" w:sz="4" w:space="0" w:color="auto"/>
                    <w:right w:val="single" w:sz="4" w:space="0" w:color="auto"/>
                  </w:tcBorders>
                  <w:shd w:val="clear" w:color="auto" w:fill="auto"/>
                  <w:noWrap/>
                  <w:vAlign w:val="bottom"/>
                  <w:hideMark/>
                </w:tcPr>
                <w:p w:rsidR="00EA6F6D" w:rsidRPr="00BC5E84" w:rsidRDefault="00EA6F6D" w:rsidP="00EA6F6D">
                  <w:pPr>
                    <w:rPr>
                      <w:rFonts w:ascii="Arial" w:hAnsi="Arial" w:cs="Arial"/>
                      <w:b/>
                      <w:bCs/>
                      <w:color w:val="000000"/>
                      <w:sz w:val="18"/>
                      <w:szCs w:val="18"/>
                    </w:rPr>
                  </w:pPr>
                  <w:r w:rsidRPr="00BC5E84">
                    <w:rPr>
                      <w:rFonts w:ascii="Arial" w:hAnsi="Arial" w:cs="Arial"/>
                      <w:b/>
                      <w:bCs/>
                      <w:color w:val="000000"/>
                      <w:sz w:val="18"/>
                      <w:szCs w:val="18"/>
                    </w:rPr>
                    <w:t>Junho de 2021</w:t>
                  </w:r>
                </w:p>
              </w:tc>
              <w:tc>
                <w:tcPr>
                  <w:tcW w:w="1877" w:type="dxa"/>
                  <w:gridSpan w:val="2"/>
                  <w:tcBorders>
                    <w:top w:val="nil"/>
                    <w:left w:val="nil"/>
                    <w:bottom w:val="nil"/>
                    <w:right w:val="nil"/>
                  </w:tcBorders>
                  <w:shd w:val="clear" w:color="auto" w:fill="auto"/>
                  <w:noWrap/>
                  <w:vAlign w:val="bottom"/>
                  <w:hideMark/>
                </w:tcPr>
                <w:p w:rsidR="00EA6F6D" w:rsidRPr="00BC5E84" w:rsidRDefault="00EA6F6D" w:rsidP="00EA6F6D">
                  <w:pPr>
                    <w:rPr>
                      <w:rFonts w:ascii="Arial" w:hAnsi="Arial" w:cs="Arial"/>
                      <w:color w:val="000000"/>
                      <w:sz w:val="18"/>
                      <w:szCs w:val="18"/>
                    </w:rPr>
                  </w:pPr>
                </w:p>
              </w:tc>
            </w:tr>
            <w:tr w:rsidR="00EA6F6D" w:rsidRPr="00BC5E84" w:rsidTr="00BC5E84">
              <w:trPr>
                <w:trHeight w:val="300"/>
              </w:trPr>
              <w:tc>
                <w:tcPr>
                  <w:tcW w:w="1068" w:type="dxa"/>
                  <w:tcBorders>
                    <w:top w:val="nil"/>
                    <w:left w:val="single" w:sz="8" w:space="0" w:color="auto"/>
                    <w:bottom w:val="single" w:sz="4" w:space="0" w:color="auto"/>
                    <w:right w:val="single" w:sz="4" w:space="0" w:color="auto"/>
                  </w:tcBorders>
                  <w:shd w:val="clear" w:color="auto" w:fill="auto"/>
                  <w:vAlign w:val="center"/>
                  <w:hideMark/>
                </w:tcPr>
                <w:p w:rsidR="00EA6F6D" w:rsidRPr="00BC5E84" w:rsidRDefault="00EA6F6D" w:rsidP="00EA6F6D">
                  <w:pPr>
                    <w:jc w:val="center"/>
                    <w:rPr>
                      <w:rFonts w:ascii="Arial" w:hAnsi="Arial" w:cs="Arial"/>
                      <w:b/>
                      <w:bCs/>
                      <w:color w:val="000000"/>
                      <w:sz w:val="18"/>
                      <w:szCs w:val="18"/>
                    </w:rPr>
                  </w:pPr>
                  <w:r w:rsidRPr="00BC5E84">
                    <w:rPr>
                      <w:rFonts w:ascii="Arial" w:hAnsi="Arial" w:cs="Arial"/>
                      <w:b/>
                      <w:bCs/>
                      <w:color w:val="000000"/>
                      <w:sz w:val="18"/>
                      <w:szCs w:val="18"/>
                    </w:rPr>
                    <w:t>CONTA</w:t>
                  </w:r>
                </w:p>
              </w:tc>
              <w:tc>
                <w:tcPr>
                  <w:tcW w:w="6487" w:type="dxa"/>
                  <w:tcBorders>
                    <w:top w:val="nil"/>
                    <w:left w:val="nil"/>
                    <w:bottom w:val="single" w:sz="4" w:space="0" w:color="auto"/>
                    <w:right w:val="single" w:sz="8" w:space="0" w:color="auto"/>
                  </w:tcBorders>
                  <w:shd w:val="clear" w:color="auto" w:fill="auto"/>
                  <w:vAlign w:val="center"/>
                  <w:hideMark/>
                </w:tcPr>
                <w:p w:rsidR="00EA6F6D" w:rsidRPr="00BC5E84" w:rsidRDefault="00EA6F6D" w:rsidP="00EA6F6D">
                  <w:pPr>
                    <w:jc w:val="center"/>
                    <w:rPr>
                      <w:rFonts w:ascii="Arial" w:hAnsi="Arial" w:cs="Arial"/>
                      <w:b/>
                      <w:bCs/>
                      <w:color w:val="000000"/>
                      <w:sz w:val="18"/>
                      <w:szCs w:val="18"/>
                    </w:rPr>
                  </w:pPr>
                  <w:r w:rsidRPr="00BC5E84">
                    <w:rPr>
                      <w:rFonts w:ascii="Arial" w:hAnsi="Arial" w:cs="Arial"/>
                      <w:b/>
                      <w:bCs/>
                      <w:color w:val="000000"/>
                      <w:sz w:val="18"/>
                      <w:szCs w:val="18"/>
                    </w:rPr>
                    <w:t>NOME DA CONTA</w:t>
                  </w:r>
                </w:p>
              </w:tc>
              <w:tc>
                <w:tcPr>
                  <w:tcW w:w="1877" w:type="dxa"/>
                  <w:gridSpan w:val="2"/>
                  <w:tcBorders>
                    <w:top w:val="single" w:sz="4" w:space="0" w:color="auto"/>
                    <w:left w:val="nil"/>
                    <w:bottom w:val="single" w:sz="4" w:space="0" w:color="auto"/>
                    <w:right w:val="single" w:sz="4" w:space="0" w:color="auto"/>
                  </w:tcBorders>
                  <w:shd w:val="clear" w:color="auto" w:fill="auto"/>
                  <w:vAlign w:val="center"/>
                  <w:hideMark/>
                </w:tcPr>
                <w:p w:rsidR="00EA6F6D" w:rsidRPr="00BC5E84" w:rsidRDefault="00EA6F6D" w:rsidP="00EA6F6D">
                  <w:pPr>
                    <w:jc w:val="center"/>
                    <w:rPr>
                      <w:rFonts w:ascii="Arial" w:hAnsi="Arial" w:cs="Arial"/>
                      <w:b/>
                      <w:bCs/>
                      <w:color w:val="000000"/>
                      <w:sz w:val="18"/>
                      <w:szCs w:val="18"/>
                    </w:rPr>
                  </w:pPr>
                  <w:r w:rsidRPr="00BC5E84">
                    <w:rPr>
                      <w:rFonts w:ascii="Arial" w:hAnsi="Arial" w:cs="Arial"/>
                      <w:b/>
                      <w:bCs/>
                      <w:color w:val="000000"/>
                      <w:sz w:val="18"/>
                      <w:szCs w:val="18"/>
                    </w:rPr>
                    <w:t>VALOR DA CONTA</w:t>
                  </w:r>
                </w:p>
              </w:tc>
            </w:tr>
            <w:tr w:rsidR="00EA6F6D" w:rsidRPr="00BC5E84" w:rsidTr="00BC5E84">
              <w:trPr>
                <w:trHeight w:val="300"/>
              </w:trPr>
              <w:tc>
                <w:tcPr>
                  <w:tcW w:w="1068" w:type="dxa"/>
                  <w:tcBorders>
                    <w:top w:val="nil"/>
                    <w:left w:val="single" w:sz="8" w:space="0" w:color="auto"/>
                    <w:bottom w:val="single" w:sz="4" w:space="0" w:color="auto"/>
                    <w:right w:val="single" w:sz="4" w:space="0" w:color="auto"/>
                  </w:tcBorders>
                  <w:shd w:val="clear" w:color="auto" w:fill="auto"/>
                  <w:vAlign w:val="center"/>
                  <w:hideMark/>
                </w:tcPr>
                <w:p w:rsidR="00EA6F6D" w:rsidRPr="00BC5E84" w:rsidRDefault="00EA6F6D" w:rsidP="00EA6F6D">
                  <w:pPr>
                    <w:rPr>
                      <w:rFonts w:ascii="Arial" w:hAnsi="Arial" w:cs="Arial"/>
                      <w:b/>
                      <w:bCs/>
                      <w:color w:val="000000"/>
                      <w:sz w:val="18"/>
                      <w:szCs w:val="18"/>
                    </w:rPr>
                  </w:pPr>
                  <w:r w:rsidRPr="00BC5E84">
                    <w:rPr>
                      <w:rFonts w:ascii="Arial" w:hAnsi="Arial" w:cs="Arial"/>
                      <w:b/>
                      <w:bCs/>
                      <w:color w:val="000000"/>
                      <w:sz w:val="18"/>
                      <w:szCs w:val="18"/>
                    </w:rPr>
                    <w:t>1101</w:t>
                  </w:r>
                </w:p>
              </w:tc>
              <w:tc>
                <w:tcPr>
                  <w:tcW w:w="6487" w:type="dxa"/>
                  <w:tcBorders>
                    <w:top w:val="nil"/>
                    <w:left w:val="nil"/>
                    <w:bottom w:val="single" w:sz="4" w:space="0" w:color="auto"/>
                    <w:right w:val="nil"/>
                  </w:tcBorders>
                  <w:shd w:val="clear" w:color="auto" w:fill="auto"/>
                  <w:vAlign w:val="center"/>
                  <w:hideMark/>
                </w:tcPr>
                <w:p w:rsidR="00EA6F6D" w:rsidRPr="00BC5E84" w:rsidRDefault="00EA6F6D" w:rsidP="00EA6F6D">
                  <w:pPr>
                    <w:rPr>
                      <w:rFonts w:ascii="Arial" w:hAnsi="Arial" w:cs="Arial"/>
                      <w:b/>
                      <w:bCs/>
                      <w:color w:val="000000"/>
                      <w:sz w:val="18"/>
                      <w:szCs w:val="18"/>
                    </w:rPr>
                  </w:pPr>
                  <w:r w:rsidRPr="00BC5E84">
                    <w:rPr>
                      <w:rFonts w:ascii="Arial" w:hAnsi="Arial" w:cs="Arial"/>
                      <w:b/>
                      <w:bCs/>
                      <w:color w:val="000000"/>
                      <w:sz w:val="18"/>
                      <w:szCs w:val="18"/>
                    </w:rPr>
                    <w:t>PATRIMÔNIO DE REFERÊNCIA PARA O LIMITE DE BASILEIA (PRS5_LB)</w:t>
                  </w:r>
                </w:p>
              </w:tc>
              <w:tc>
                <w:tcPr>
                  <w:tcW w:w="1877" w:type="dxa"/>
                  <w:gridSpan w:val="2"/>
                  <w:tcBorders>
                    <w:top w:val="nil"/>
                    <w:left w:val="single" w:sz="4" w:space="0" w:color="auto"/>
                    <w:bottom w:val="single" w:sz="4" w:space="0" w:color="auto"/>
                    <w:right w:val="single" w:sz="4" w:space="0" w:color="auto"/>
                  </w:tcBorders>
                  <w:shd w:val="clear" w:color="auto" w:fill="auto"/>
                  <w:noWrap/>
                  <w:vAlign w:val="bottom"/>
                  <w:hideMark/>
                </w:tcPr>
                <w:p w:rsidR="00EA6F6D" w:rsidRPr="00BC5E84" w:rsidRDefault="00BC409F" w:rsidP="00BE2416">
                  <w:pPr>
                    <w:jc w:val="right"/>
                    <w:rPr>
                      <w:rFonts w:ascii="Arial" w:hAnsi="Arial" w:cs="Arial"/>
                      <w:b/>
                      <w:bCs/>
                      <w:color w:val="000000"/>
                      <w:sz w:val="18"/>
                      <w:szCs w:val="18"/>
                    </w:rPr>
                  </w:pPr>
                  <w:r w:rsidRPr="00BC5E84">
                    <w:rPr>
                      <w:rFonts w:ascii="Arial" w:hAnsi="Arial" w:cs="Arial"/>
                      <w:b/>
                      <w:bCs/>
                      <w:color w:val="000000"/>
                      <w:sz w:val="18"/>
                      <w:szCs w:val="18"/>
                    </w:rPr>
                    <w:t>32.01</w:t>
                  </w:r>
                  <w:r w:rsidR="00BE2416" w:rsidRPr="00BC5E84">
                    <w:rPr>
                      <w:rFonts w:ascii="Arial" w:hAnsi="Arial" w:cs="Arial"/>
                      <w:b/>
                      <w:bCs/>
                      <w:color w:val="000000"/>
                      <w:sz w:val="18"/>
                      <w:szCs w:val="18"/>
                    </w:rPr>
                    <w:t>2</w:t>
                  </w:r>
                </w:p>
              </w:tc>
            </w:tr>
            <w:tr w:rsidR="00EA6F6D" w:rsidRPr="00BC5E84" w:rsidTr="00BC5E84">
              <w:trPr>
                <w:trHeight w:val="300"/>
              </w:trPr>
              <w:tc>
                <w:tcPr>
                  <w:tcW w:w="1068" w:type="dxa"/>
                  <w:tcBorders>
                    <w:top w:val="nil"/>
                    <w:left w:val="single" w:sz="8" w:space="0" w:color="auto"/>
                    <w:bottom w:val="single" w:sz="4" w:space="0" w:color="auto"/>
                    <w:right w:val="single" w:sz="4" w:space="0" w:color="auto"/>
                  </w:tcBorders>
                  <w:shd w:val="clear" w:color="auto" w:fill="auto"/>
                  <w:vAlign w:val="center"/>
                  <w:hideMark/>
                </w:tcPr>
                <w:p w:rsidR="00EA6F6D" w:rsidRPr="00BC5E84" w:rsidRDefault="00EA6F6D" w:rsidP="00EA6F6D">
                  <w:pPr>
                    <w:rPr>
                      <w:rFonts w:ascii="Arial" w:hAnsi="Arial" w:cs="Arial"/>
                      <w:sz w:val="18"/>
                      <w:szCs w:val="18"/>
                    </w:rPr>
                  </w:pPr>
                  <w:r w:rsidRPr="00BC5E84">
                    <w:rPr>
                      <w:rFonts w:ascii="Arial" w:hAnsi="Arial" w:cs="Arial"/>
                      <w:sz w:val="18"/>
                      <w:szCs w:val="18"/>
                    </w:rPr>
                    <w:t>2000</w:t>
                  </w:r>
                </w:p>
              </w:tc>
              <w:tc>
                <w:tcPr>
                  <w:tcW w:w="6487" w:type="dxa"/>
                  <w:tcBorders>
                    <w:top w:val="nil"/>
                    <w:left w:val="nil"/>
                    <w:bottom w:val="single" w:sz="4" w:space="0" w:color="auto"/>
                    <w:right w:val="nil"/>
                  </w:tcBorders>
                  <w:shd w:val="clear" w:color="auto" w:fill="auto"/>
                  <w:vAlign w:val="center"/>
                  <w:hideMark/>
                </w:tcPr>
                <w:p w:rsidR="00EA6F6D" w:rsidRPr="00BC5E84" w:rsidRDefault="00EA6F6D" w:rsidP="00EA6F6D">
                  <w:pPr>
                    <w:rPr>
                      <w:rFonts w:ascii="Arial" w:hAnsi="Arial" w:cs="Arial"/>
                      <w:color w:val="000000"/>
                      <w:sz w:val="18"/>
                      <w:szCs w:val="18"/>
                    </w:rPr>
                  </w:pPr>
                  <w:r w:rsidRPr="00BC5E84">
                    <w:rPr>
                      <w:rFonts w:ascii="Arial" w:hAnsi="Arial" w:cs="Arial"/>
                      <w:color w:val="000000"/>
                      <w:sz w:val="18"/>
                      <w:szCs w:val="18"/>
                    </w:rPr>
                    <w:t>RWAS5</w:t>
                  </w:r>
                </w:p>
              </w:tc>
              <w:tc>
                <w:tcPr>
                  <w:tcW w:w="1877" w:type="dxa"/>
                  <w:gridSpan w:val="2"/>
                  <w:tcBorders>
                    <w:top w:val="nil"/>
                    <w:left w:val="single" w:sz="4" w:space="0" w:color="auto"/>
                    <w:bottom w:val="single" w:sz="4" w:space="0" w:color="auto"/>
                    <w:right w:val="single" w:sz="4" w:space="0" w:color="auto"/>
                  </w:tcBorders>
                  <w:shd w:val="clear" w:color="auto" w:fill="auto"/>
                  <w:noWrap/>
                  <w:vAlign w:val="bottom"/>
                  <w:hideMark/>
                </w:tcPr>
                <w:p w:rsidR="00EA6F6D" w:rsidRPr="00BC5E84" w:rsidRDefault="00BC409F" w:rsidP="00EA6F6D">
                  <w:pPr>
                    <w:jc w:val="right"/>
                    <w:rPr>
                      <w:rFonts w:ascii="Arial" w:hAnsi="Arial" w:cs="Arial"/>
                      <w:b/>
                      <w:bCs/>
                      <w:color w:val="000000"/>
                      <w:sz w:val="18"/>
                      <w:szCs w:val="18"/>
                    </w:rPr>
                  </w:pPr>
                  <w:r w:rsidRPr="00BC5E84">
                    <w:rPr>
                      <w:rFonts w:ascii="Arial" w:hAnsi="Arial" w:cs="Arial"/>
                      <w:b/>
                      <w:bCs/>
                      <w:color w:val="000000"/>
                      <w:sz w:val="18"/>
                      <w:szCs w:val="18"/>
                    </w:rPr>
                    <w:t>155.739</w:t>
                  </w:r>
                </w:p>
              </w:tc>
            </w:tr>
            <w:tr w:rsidR="00EA6F6D" w:rsidRPr="00BC5E84" w:rsidTr="00BC5E84">
              <w:trPr>
                <w:trHeight w:val="300"/>
              </w:trPr>
              <w:tc>
                <w:tcPr>
                  <w:tcW w:w="1068" w:type="dxa"/>
                  <w:tcBorders>
                    <w:top w:val="nil"/>
                    <w:left w:val="single" w:sz="8" w:space="0" w:color="auto"/>
                    <w:bottom w:val="single" w:sz="4" w:space="0" w:color="auto"/>
                    <w:right w:val="single" w:sz="4" w:space="0" w:color="auto"/>
                  </w:tcBorders>
                  <w:shd w:val="clear" w:color="auto" w:fill="auto"/>
                  <w:vAlign w:val="center"/>
                  <w:hideMark/>
                </w:tcPr>
                <w:p w:rsidR="00EA6F6D" w:rsidRPr="00BC5E84" w:rsidRDefault="00EA6F6D" w:rsidP="00EA6F6D">
                  <w:pPr>
                    <w:rPr>
                      <w:rFonts w:ascii="Arial" w:hAnsi="Arial" w:cs="Arial"/>
                      <w:sz w:val="18"/>
                      <w:szCs w:val="18"/>
                    </w:rPr>
                  </w:pPr>
                  <w:r w:rsidRPr="00BC5E84">
                    <w:rPr>
                      <w:rFonts w:ascii="Arial" w:hAnsi="Arial" w:cs="Arial"/>
                      <w:sz w:val="18"/>
                      <w:szCs w:val="18"/>
                    </w:rPr>
                    <w:t>2010</w:t>
                  </w:r>
                </w:p>
              </w:tc>
              <w:tc>
                <w:tcPr>
                  <w:tcW w:w="6487" w:type="dxa"/>
                  <w:tcBorders>
                    <w:top w:val="nil"/>
                    <w:left w:val="nil"/>
                    <w:bottom w:val="single" w:sz="4" w:space="0" w:color="auto"/>
                    <w:right w:val="nil"/>
                  </w:tcBorders>
                  <w:shd w:val="clear" w:color="auto" w:fill="auto"/>
                  <w:vAlign w:val="center"/>
                  <w:hideMark/>
                </w:tcPr>
                <w:p w:rsidR="00EA6F6D" w:rsidRPr="00BC5E84" w:rsidRDefault="00EA6F6D" w:rsidP="00EA6F6D">
                  <w:pPr>
                    <w:rPr>
                      <w:rFonts w:ascii="Arial" w:hAnsi="Arial" w:cs="Arial"/>
                      <w:color w:val="000000"/>
                      <w:sz w:val="18"/>
                      <w:szCs w:val="18"/>
                    </w:rPr>
                  </w:pPr>
                  <w:r w:rsidRPr="00BC5E84">
                    <w:rPr>
                      <w:rFonts w:ascii="Arial" w:hAnsi="Arial" w:cs="Arial"/>
                      <w:color w:val="000000"/>
                      <w:sz w:val="18"/>
                      <w:szCs w:val="18"/>
                    </w:rPr>
                    <w:t>PATRIMÔNIO DE REFERÊNCIA MÍNIMO REQUERIDO PARA O RWA</w:t>
                  </w:r>
                </w:p>
              </w:tc>
              <w:tc>
                <w:tcPr>
                  <w:tcW w:w="1877" w:type="dxa"/>
                  <w:gridSpan w:val="2"/>
                  <w:tcBorders>
                    <w:top w:val="nil"/>
                    <w:left w:val="single" w:sz="4" w:space="0" w:color="auto"/>
                    <w:bottom w:val="single" w:sz="4" w:space="0" w:color="auto"/>
                    <w:right w:val="single" w:sz="4" w:space="0" w:color="auto"/>
                  </w:tcBorders>
                  <w:shd w:val="clear" w:color="auto" w:fill="auto"/>
                  <w:noWrap/>
                  <w:vAlign w:val="bottom"/>
                  <w:hideMark/>
                </w:tcPr>
                <w:p w:rsidR="00EA6F6D" w:rsidRPr="00BC5E84" w:rsidRDefault="00BC409F" w:rsidP="00EA6F6D">
                  <w:pPr>
                    <w:jc w:val="right"/>
                    <w:rPr>
                      <w:rFonts w:ascii="Arial" w:hAnsi="Arial" w:cs="Arial"/>
                      <w:b/>
                      <w:bCs/>
                      <w:color w:val="000000"/>
                      <w:sz w:val="18"/>
                      <w:szCs w:val="18"/>
                    </w:rPr>
                  </w:pPr>
                  <w:r w:rsidRPr="00BC5E84">
                    <w:rPr>
                      <w:rFonts w:ascii="Arial" w:hAnsi="Arial" w:cs="Arial"/>
                      <w:b/>
                      <w:bCs/>
                      <w:color w:val="000000"/>
                      <w:sz w:val="18"/>
                      <w:szCs w:val="18"/>
                    </w:rPr>
                    <w:t>24.139</w:t>
                  </w:r>
                </w:p>
              </w:tc>
            </w:tr>
            <w:tr w:rsidR="00EA6F6D" w:rsidRPr="00BC5E84" w:rsidTr="00BC5E84">
              <w:trPr>
                <w:trHeight w:val="300"/>
              </w:trPr>
              <w:tc>
                <w:tcPr>
                  <w:tcW w:w="1068" w:type="dxa"/>
                  <w:tcBorders>
                    <w:top w:val="nil"/>
                    <w:left w:val="single" w:sz="8" w:space="0" w:color="auto"/>
                    <w:bottom w:val="single" w:sz="4" w:space="0" w:color="auto"/>
                    <w:right w:val="single" w:sz="4" w:space="0" w:color="auto"/>
                  </w:tcBorders>
                  <w:shd w:val="clear" w:color="auto" w:fill="auto"/>
                  <w:vAlign w:val="center"/>
                  <w:hideMark/>
                </w:tcPr>
                <w:p w:rsidR="00EA6F6D" w:rsidRPr="00BC5E84" w:rsidRDefault="00EA6F6D" w:rsidP="00EA6F6D">
                  <w:pPr>
                    <w:rPr>
                      <w:rFonts w:ascii="Arial" w:hAnsi="Arial" w:cs="Arial"/>
                      <w:sz w:val="18"/>
                      <w:szCs w:val="18"/>
                    </w:rPr>
                  </w:pPr>
                  <w:r w:rsidRPr="00BC5E84">
                    <w:rPr>
                      <w:rFonts w:ascii="Arial" w:hAnsi="Arial" w:cs="Arial"/>
                      <w:sz w:val="18"/>
                      <w:szCs w:val="18"/>
                    </w:rPr>
                    <w:t>1950</w:t>
                  </w:r>
                </w:p>
              </w:tc>
              <w:tc>
                <w:tcPr>
                  <w:tcW w:w="6487" w:type="dxa"/>
                  <w:tcBorders>
                    <w:top w:val="nil"/>
                    <w:left w:val="nil"/>
                    <w:bottom w:val="single" w:sz="4" w:space="0" w:color="auto"/>
                    <w:right w:val="nil"/>
                  </w:tcBorders>
                  <w:shd w:val="clear" w:color="auto" w:fill="auto"/>
                  <w:vAlign w:val="center"/>
                  <w:hideMark/>
                </w:tcPr>
                <w:p w:rsidR="00EA6F6D" w:rsidRPr="00BC5E84" w:rsidRDefault="00EA6F6D" w:rsidP="00EA6F6D">
                  <w:pPr>
                    <w:rPr>
                      <w:rFonts w:ascii="Arial" w:hAnsi="Arial" w:cs="Arial"/>
                      <w:color w:val="000000"/>
                      <w:sz w:val="18"/>
                      <w:szCs w:val="18"/>
                    </w:rPr>
                  </w:pPr>
                  <w:r w:rsidRPr="00BC5E84">
                    <w:rPr>
                      <w:rFonts w:ascii="Arial" w:hAnsi="Arial" w:cs="Arial"/>
                      <w:color w:val="000000"/>
                      <w:sz w:val="18"/>
                      <w:szCs w:val="18"/>
                    </w:rPr>
                    <w:t>MARGEM SOBRE O PATRIMÔNIO DE REFERÊNCIA REQUERIDO</w:t>
                  </w:r>
                </w:p>
              </w:tc>
              <w:tc>
                <w:tcPr>
                  <w:tcW w:w="1877" w:type="dxa"/>
                  <w:gridSpan w:val="2"/>
                  <w:tcBorders>
                    <w:top w:val="nil"/>
                    <w:left w:val="single" w:sz="4" w:space="0" w:color="auto"/>
                    <w:bottom w:val="single" w:sz="4" w:space="0" w:color="auto"/>
                    <w:right w:val="single" w:sz="4" w:space="0" w:color="auto"/>
                  </w:tcBorders>
                  <w:shd w:val="clear" w:color="auto" w:fill="auto"/>
                  <w:noWrap/>
                  <w:vAlign w:val="bottom"/>
                  <w:hideMark/>
                </w:tcPr>
                <w:p w:rsidR="00EA6F6D" w:rsidRPr="00BC5E84" w:rsidRDefault="00EA6F6D" w:rsidP="00BC409F">
                  <w:pPr>
                    <w:jc w:val="right"/>
                    <w:rPr>
                      <w:rFonts w:ascii="Arial" w:hAnsi="Arial" w:cs="Arial"/>
                      <w:b/>
                      <w:bCs/>
                      <w:sz w:val="18"/>
                      <w:szCs w:val="18"/>
                    </w:rPr>
                  </w:pPr>
                  <w:r w:rsidRPr="00BC5E84">
                    <w:rPr>
                      <w:rFonts w:ascii="Arial" w:hAnsi="Arial" w:cs="Arial"/>
                      <w:b/>
                      <w:bCs/>
                      <w:sz w:val="18"/>
                      <w:szCs w:val="18"/>
                    </w:rPr>
                    <w:t>7.8</w:t>
                  </w:r>
                  <w:r w:rsidR="00BC409F" w:rsidRPr="00BC5E84">
                    <w:rPr>
                      <w:rFonts w:ascii="Arial" w:hAnsi="Arial" w:cs="Arial"/>
                      <w:b/>
                      <w:bCs/>
                      <w:sz w:val="18"/>
                      <w:szCs w:val="18"/>
                    </w:rPr>
                    <w:t>72</w:t>
                  </w:r>
                </w:p>
              </w:tc>
            </w:tr>
            <w:tr w:rsidR="00EA6F6D" w:rsidRPr="00BC5E84" w:rsidTr="00BC5E84">
              <w:trPr>
                <w:trHeight w:val="300"/>
              </w:trPr>
              <w:tc>
                <w:tcPr>
                  <w:tcW w:w="1068" w:type="dxa"/>
                  <w:tcBorders>
                    <w:top w:val="nil"/>
                    <w:left w:val="nil"/>
                    <w:bottom w:val="nil"/>
                    <w:right w:val="nil"/>
                  </w:tcBorders>
                  <w:shd w:val="clear" w:color="auto" w:fill="auto"/>
                  <w:noWrap/>
                  <w:vAlign w:val="bottom"/>
                  <w:hideMark/>
                </w:tcPr>
                <w:p w:rsidR="00EA6F6D" w:rsidRPr="00BC5E84" w:rsidRDefault="00EA6F6D" w:rsidP="00EA6F6D">
                  <w:pPr>
                    <w:rPr>
                      <w:rFonts w:ascii="Arial" w:hAnsi="Arial" w:cs="Arial"/>
                      <w:color w:val="000000"/>
                      <w:sz w:val="18"/>
                      <w:szCs w:val="18"/>
                    </w:rPr>
                  </w:pPr>
                </w:p>
              </w:tc>
              <w:tc>
                <w:tcPr>
                  <w:tcW w:w="6487" w:type="dxa"/>
                  <w:tcBorders>
                    <w:top w:val="nil"/>
                    <w:left w:val="nil"/>
                    <w:bottom w:val="nil"/>
                    <w:right w:val="nil"/>
                  </w:tcBorders>
                  <w:shd w:val="clear" w:color="auto" w:fill="auto"/>
                  <w:vAlign w:val="center"/>
                  <w:hideMark/>
                </w:tcPr>
                <w:p w:rsidR="00EA6F6D" w:rsidRPr="00BC5E84" w:rsidRDefault="00EA6F6D" w:rsidP="00EA6F6D">
                  <w:pPr>
                    <w:rPr>
                      <w:rFonts w:ascii="Arial" w:hAnsi="Arial" w:cs="Arial"/>
                      <w:b/>
                      <w:bCs/>
                      <w:color w:val="000000"/>
                      <w:sz w:val="18"/>
                      <w:szCs w:val="18"/>
                    </w:rPr>
                  </w:pPr>
                </w:p>
              </w:tc>
              <w:tc>
                <w:tcPr>
                  <w:tcW w:w="1877" w:type="dxa"/>
                  <w:gridSpan w:val="2"/>
                  <w:tcBorders>
                    <w:top w:val="nil"/>
                    <w:left w:val="nil"/>
                    <w:bottom w:val="nil"/>
                    <w:right w:val="nil"/>
                  </w:tcBorders>
                  <w:shd w:val="clear" w:color="auto" w:fill="auto"/>
                  <w:vAlign w:val="center"/>
                  <w:hideMark/>
                </w:tcPr>
                <w:p w:rsidR="00EA6F6D" w:rsidRPr="00BC5E84" w:rsidRDefault="00EA6F6D" w:rsidP="00EA6F6D">
                  <w:pPr>
                    <w:rPr>
                      <w:rFonts w:ascii="Arial" w:hAnsi="Arial" w:cs="Arial"/>
                      <w:b/>
                      <w:bCs/>
                      <w:color w:val="000000"/>
                      <w:sz w:val="18"/>
                      <w:szCs w:val="18"/>
                    </w:rPr>
                  </w:pPr>
                </w:p>
              </w:tc>
            </w:tr>
            <w:tr w:rsidR="00EA6F6D" w:rsidRPr="00BC5E84" w:rsidTr="00BC5E84">
              <w:trPr>
                <w:trHeight w:val="300"/>
              </w:trPr>
              <w:tc>
                <w:tcPr>
                  <w:tcW w:w="1068" w:type="dxa"/>
                  <w:tcBorders>
                    <w:top w:val="nil"/>
                    <w:left w:val="nil"/>
                    <w:bottom w:val="nil"/>
                    <w:right w:val="nil"/>
                  </w:tcBorders>
                  <w:shd w:val="clear" w:color="auto" w:fill="auto"/>
                  <w:noWrap/>
                  <w:vAlign w:val="bottom"/>
                  <w:hideMark/>
                </w:tcPr>
                <w:p w:rsidR="00EA6F6D" w:rsidRPr="00BC5E84" w:rsidRDefault="00EA6F6D" w:rsidP="00EA6F6D">
                  <w:pPr>
                    <w:rPr>
                      <w:rFonts w:ascii="Arial" w:hAnsi="Arial" w:cs="Arial"/>
                      <w:color w:val="000000"/>
                      <w:sz w:val="18"/>
                      <w:szCs w:val="18"/>
                    </w:rPr>
                  </w:pPr>
                </w:p>
              </w:tc>
              <w:tc>
                <w:tcPr>
                  <w:tcW w:w="6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F6D" w:rsidRPr="00BC5E84" w:rsidRDefault="00EA6F6D" w:rsidP="00EA6F6D">
                  <w:pPr>
                    <w:jc w:val="center"/>
                    <w:rPr>
                      <w:rFonts w:ascii="Arial" w:hAnsi="Arial" w:cs="Arial"/>
                      <w:b/>
                      <w:bCs/>
                      <w:color w:val="000000"/>
                      <w:sz w:val="18"/>
                      <w:szCs w:val="18"/>
                    </w:rPr>
                  </w:pPr>
                  <w:r w:rsidRPr="00BC5E84">
                    <w:rPr>
                      <w:rFonts w:ascii="Arial" w:hAnsi="Arial" w:cs="Arial"/>
                      <w:b/>
                      <w:bCs/>
                      <w:color w:val="000000"/>
                      <w:sz w:val="18"/>
                      <w:szCs w:val="18"/>
                    </w:rPr>
                    <w:t>ÍNDICE DE BASILÉIA &gt;&gt;</w:t>
                  </w:r>
                </w:p>
              </w:tc>
              <w:tc>
                <w:tcPr>
                  <w:tcW w:w="1877" w:type="dxa"/>
                  <w:gridSpan w:val="2"/>
                  <w:tcBorders>
                    <w:top w:val="single" w:sz="4" w:space="0" w:color="auto"/>
                    <w:left w:val="nil"/>
                    <w:bottom w:val="single" w:sz="4" w:space="0" w:color="auto"/>
                    <w:right w:val="single" w:sz="4" w:space="0" w:color="auto"/>
                  </w:tcBorders>
                  <w:shd w:val="clear" w:color="000000" w:fill="C5D9F1"/>
                  <w:vAlign w:val="center"/>
                  <w:hideMark/>
                </w:tcPr>
                <w:p w:rsidR="00EA6F6D" w:rsidRPr="00BC5E84" w:rsidRDefault="00EA6F6D" w:rsidP="00BC409F">
                  <w:pPr>
                    <w:jc w:val="center"/>
                    <w:rPr>
                      <w:rFonts w:ascii="Arial" w:hAnsi="Arial" w:cs="Arial"/>
                      <w:b/>
                      <w:bCs/>
                      <w:color w:val="000000"/>
                      <w:sz w:val="18"/>
                      <w:szCs w:val="18"/>
                    </w:rPr>
                  </w:pPr>
                  <w:r w:rsidRPr="00BC5E84">
                    <w:rPr>
                      <w:rFonts w:ascii="Arial" w:hAnsi="Arial" w:cs="Arial"/>
                      <w:b/>
                      <w:bCs/>
                      <w:color w:val="000000"/>
                      <w:sz w:val="18"/>
                      <w:szCs w:val="18"/>
                    </w:rPr>
                    <w:t>20,</w:t>
                  </w:r>
                  <w:r w:rsidR="00BC409F" w:rsidRPr="00BC5E84">
                    <w:rPr>
                      <w:rFonts w:ascii="Arial" w:hAnsi="Arial" w:cs="Arial"/>
                      <w:b/>
                      <w:bCs/>
                      <w:color w:val="000000"/>
                      <w:sz w:val="18"/>
                      <w:szCs w:val="18"/>
                    </w:rPr>
                    <w:t>55</w:t>
                  </w:r>
                  <w:r w:rsidRPr="00BC5E84">
                    <w:rPr>
                      <w:rFonts w:ascii="Arial" w:hAnsi="Arial" w:cs="Arial"/>
                      <w:b/>
                      <w:bCs/>
                      <w:color w:val="000000"/>
                      <w:sz w:val="18"/>
                      <w:szCs w:val="18"/>
                    </w:rPr>
                    <w:t>%</w:t>
                  </w:r>
                </w:p>
              </w:tc>
            </w:tr>
          </w:tbl>
          <w:p w:rsidR="00EF2F30" w:rsidRDefault="00EF2F30" w:rsidP="00CB7912">
            <w:pPr>
              <w:jc w:val="both"/>
              <w:rPr>
                <w:rFonts w:ascii="Arial" w:hAnsi="Arial" w:cs="Arial"/>
                <w:color w:val="000000"/>
              </w:rPr>
            </w:pPr>
          </w:p>
          <w:tbl>
            <w:tblPr>
              <w:tblW w:w="9340" w:type="dxa"/>
              <w:tblLayout w:type="fixed"/>
              <w:tblCellMar>
                <w:left w:w="70" w:type="dxa"/>
                <w:right w:w="70" w:type="dxa"/>
              </w:tblCellMar>
              <w:tblLook w:val="04A0"/>
            </w:tblPr>
            <w:tblGrid>
              <w:gridCol w:w="9340"/>
            </w:tblGrid>
            <w:tr w:rsidR="00EF2F30" w:rsidRPr="00A434D2" w:rsidTr="00CB7912">
              <w:trPr>
                <w:trHeight w:val="300"/>
              </w:trPr>
              <w:tc>
                <w:tcPr>
                  <w:tcW w:w="9340" w:type="dxa"/>
                  <w:tcBorders>
                    <w:top w:val="nil"/>
                    <w:left w:val="nil"/>
                    <w:bottom w:val="nil"/>
                    <w:right w:val="nil"/>
                  </w:tcBorders>
                  <w:shd w:val="clear" w:color="auto" w:fill="auto"/>
                  <w:noWrap/>
                  <w:vAlign w:val="bottom"/>
                  <w:hideMark/>
                </w:tcPr>
                <w:p w:rsidR="00EF2F30" w:rsidRDefault="00EF2F30" w:rsidP="00CB7912">
                  <w:pPr>
                    <w:rPr>
                      <w:rFonts w:ascii="Arial" w:hAnsi="Arial" w:cs="Arial"/>
                      <w:b/>
                      <w:bCs/>
                      <w:color w:val="000000"/>
                      <w:sz w:val="20"/>
                      <w:szCs w:val="20"/>
                    </w:rPr>
                  </w:pPr>
                </w:p>
                <w:p w:rsidR="00EA6F6D" w:rsidRDefault="00EA6F6D" w:rsidP="00CB7912">
                  <w:pPr>
                    <w:rPr>
                      <w:rFonts w:ascii="Arial" w:hAnsi="Arial" w:cs="Arial"/>
                      <w:b/>
                      <w:bCs/>
                      <w:color w:val="000000"/>
                      <w:sz w:val="20"/>
                      <w:szCs w:val="20"/>
                    </w:rPr>
                  </w:pPr>
                </w:p>
                <w:p w:rsidR="00EA6F6D" w:rsidRDefault="00EA6F6D" w:rsidP="00CB7912">
                  <w:pPr>
                    <w:rPr>
                      <w:rFonts w:ascii="Arial" w:hAnsi="Arial" w:cs="Arial"/>
                      <w:b/>
                      <w:bCs/>
                      <w:color w:val="000000"/>
                      <w:sz w:val="20"/>
                      <w:szCs w:val="20"/>
                    </w:rPr>
                  </w:pPr>
                </w:p>
                <w:p w:rsidR="00EA6F6D" w:rsidRPr="00A434D2" w:rsidRDefault="00EA6F6D" w:rsidP="00CB7912">
                  <w:pPr>
                    <w:rPr>
                      <w:rFonts w:ascii="Arial" w:hAnsi="Arial" w:cs="Arial"/>
                      <w:b/>
                      <w:bCs/>
                      <w:color w:val="000000"/>
                      <w:sz w:val="20"/>
                      <w:szCs w:val="20"/>
                    </w:rPr>
                  </w:pPr>
                </w:p>
              </w:tc>
            </w:tr>
          </w:tbl>
          <w:p w:rsidR="00EF2F30" w:rsidRPr="00F90410" w:rsidRDefault="00EF2F30" w:rsidP="00CB7912">
            <w:pPr>
              <w:jc w:val="both"/>
              <w:rPr>
                <w:rFonts w:ascii="Arial" w:hAnsi="Arial" w:cs="Arial"/>
                <w:color w:val="000000"/>
              </w:rPr>
            </w:pPr>
          </w:p>
        </w:tc>
      </w:tr>
      <w:tr w:rsidR="00EF2F30" w:rsidRPr="00F90410" w:rsidTr="00EA6F6D">
        <w:trPr>
          <w:gridAfter w:val="1"/>
          <w:wAfter w:w="60" w:type="dxa"/>
          <w:trHeight w:val="517"/>
        </w:trPr>
        <w:tc>
          <w:tcPr>
            <w:tcW w:w="10773" w:type="dxa"/>
            <w:gridSpan w:val="2"/>
            <w:vMerge/>
            <w:tcBorders>
              <w:top w:val="nil"/>
              <w:left w:val="nil"/>
              <w:bottom w:val="nil"/>
              <w:right w:val="nil"/>
            </w:tcBorders>
            <w:vAlign w:val="center"/>
            <w:hideMark/>
          </w:tcPr>
          <w:p w:rsidR="00EF2F30" w:rsidRPr="00F90410" w:rsidRDefault="00EF2F30" w:rsidP="00CB7912">
            <w:pPr>
              <w:rPr>
                <w:rFonts w:ascii="Calibri" w:hAnsi="Calibri"/>
                <w:color w:val="000000"/>
              </w:rPr>
            </w:pPr>
          </w:p>
        </w:tc>
      </w:tr>
    </w:tbl>
    <w:p w:rsidR="00F4273B" w:rsidRDefault="00F4273B" w:rsidP="00E559E1">
      <w:pPr>
        <w:autoSpaceDE w:val="0"/>
        <w:autoSpaceDN w:val="0"/>
        <w:adjustRightInd w:val="0"/>
        <w:jc w:val="both"/>
        <w:rPr>
          <w:rFonts w:ascii="Arial" w:hAnsi="Arial" w:cs="Arial"/>
          <w:color w:val="000000"/>
          <w:sz w:val="22"/>
          <w:szCs w:val="22"/>
        </w:rPr>
      </w:pPr>
    </w:p>
    <w:p w:rsidR="00BC5E84" w:rsidRDefault="00BC5E84" w:rsidP="00EF2F30">
      <w:pPr>
        <w:autoSpaceDE w:val="0"/>
        <w:autoSpaceDN w:val="0"/>
        <w:adjustRightInd w:val="0"/>
        <w:jc w:val="both"/>
        <w:rPr>
          <w:rFonts w:ascii="Arial" w:hAnsi="Arial" w:cs="Arial"/>
          <w:b/>
          <w:bCs/>
          <w:sz w:val="20"/>
          <w:szCs w:val="20"/>
        </w:rPr>
      </w:pPr>
    </w:p>
    <w:p w:rsidR="00BC5E84" w:rsidRDefault="00BC5E84" w:rsidP="00EF2F30">
      <w:pPr>
        <w:autoSpaceDE w:val="0"/>
        <w:autoSpaceDN w:val="0"/>
        <w:adjustRightInd w:val="0"/>
        <w:jc w:val="both"/>
        <w:rPr>
          <w:rFonts w:ascii="Arial" w:hAnsi="Arial" w:cs="Arial"/>
          <w:b/>
          <w:bCs/>
          <w:sz w:val="20"/>
          <w:szCs w:val="20"/>
        </w:rPr>
      </w:pPr>
    </w:p>
    <w:p w:rsidR="00BC5E84" w:rsidRDefault="00BC5E84" w:rsidP="00EF2F30">
      <w:pPr>
        <w:autoSpaceDE w:val="0"/>
        <w:autoSpaceDN w:val="0"/>
        <w:adjustRightInd w:val="0"/>
        <w:jc w:val="both"/>
        <w:rPr>
          <w:rFonts w:ascii="Arial" w:hAnsi="Arial" w:cs="Arial"/>
          <w:b/>
          <w:bCs/>
          <w:sz w:val="20"/>
          <w:szCs w:val="20"/>
        </w:rPr>
      </w:pPr>
    </w:p>
    <w:p w:rsidR="00EF2F30" w:rsidRPr="0006327F" w:rsidRDefault="00EF2F30" w:rsidP="00EF2F30">
      <w:pPr>
        <w:autoSpaceDE w:val="0"/>
        <w:autoSpaceDN w:val="0"/>
        <w:adjustRightInd w:val="0"/>
        <w:jc w:val="both"/>
        <w:rPr>
          <w:rFonts w:ascii="Arial" w:hAnsi="Arial" w:cs="Arial"/>
          <w:b/>
          <w:bCs/>
          <w:sz w:val="20"/>
          <w:szCs w:val="20"/>
        </w:rPr>
      </w:pPr>
      <w:r>
        <w:rPr>
          <w:rFonts w:ascii="Arial" w:hAnsi="Arial" w:cs="Arial"/>
          <w:b/>
          <w:bCs/>
          <w:sz w:val="20"/>
          <w:szCs w:val="20"/>
        </w:rPr>
        <w:t xml:space="preserve">14.2 – </w:t>
      </w:r>
      <w:r w:rsidRPr="0006327F">
        <w:rPr>
          <w:rFonts w:ascii="Arial" w:hAnsi="Arial" w:cs="Arial"/>
          <w:b/>
          <w:bCs/>
          <w:sz w:val="20"/>
          <w:szCs w:val="20"/>
        </w:rPr>
        <w:t xml:space="preserve">LIMITE DE BASILÉIAE SEGMENTAÇÃO </w:t>
      </w:r>
    </w:p>
    <w:p w:rsidR="00EF2F30" w:rsidRPr="0006327F" w:rsidRDefault="00EF2F30" w:rsidP="00EF2F30">
      <w:pPr>
        <w:autoSpaceDE w:val="0"/>
        <w:autoSpaceDN w:val="0"/>
        <w:adjustRightInd w:val="0"/>
        <w:jc w:val="both"/>
        <w:rPr>
          <w:rFonts w:ascii="Arial" w:hAnsi="Arial" w:cs="Arial"/>
          <w:b/>
          <w:bCs/>
          <w:sz w:val="16"/>
          <w:szCs w:val="20"/>
        </w:rPr>
      </w:pPr>
    </w:p>
    <w:p w:rsidR="00EF2F30" w:rsidRPr="0006327F" w:rsidRDefault="00EF2F30" w:rsidP="00EF2F30">
      <w:pPr>
        <w:autoSpaceDE w:val="0"/>
        <w:autoSpaceDN w:val="0"/>
        <w:adjustRightInd w:val="0"/>
        <w:jc w:val="both"/>
        <w:rPr>
          <w:rFonts w:ascii="Arial" w:hAnsi="Arial" w:cs="Arial"/>
          <w:bCs/>
          <w:sz w:val="22"/>
          <w:szCs w:val="22"/>
        </w:rPr>
      </w:pPr>
      <w:bookmarkStart w:id="15" w:name="_MON_1551880260"/>
      <w:bookmarkEnd w:id="15"/>
      <w:r w:rsidRPr="0006327F">
        <w:rPr>
          <w:rFonts w:ascii="Arial" w:hAnsi="Arial" w:cs="Arial"/>
          <w:bCs/>
          <w:sz w:val="22"/>
          <w:szCs w:val="22"/>
        </w:rPr>
        <w:t>A Resoluções 4.606 de 19 de outubro de 20117 do CMN, implantou nova metodologia de apuração do RWArps (</w:t>
      </w:r>
      <w:r w:rsidRPr="0006327F">
        <w:rPr>
          <w:rFonts w:ascii="Arial" w:hAnsi="Arial" w:cs="Arial"/>
          <w:bCs/>
          <w:i/>
          <w:sz w:val="22"/>
          <w:szCs w:val="22"/>
        </w:rPr>
        <w:t>Risk WeightAsset</w:t>
      </w:r>
      <w:r w:rsidRPr="0006327F">
        <w:rPr>
          <w:rFonts w:ascii="Arial" w:hAnsi="Arial" w:cs="Arial"/>
          <w:bCs/>
          <w:sz w:val="22"/>
          <w:szCs w:val="22"/>
        </w:rPr>
        <w:t>) dos ativos ponderado pelo risco no modelo simplificado e requerimento mínimo de Patrimônio de Referência para instituições enquadradas no segmentoS5 de instituições não bancárias de crédito(art. 2º, item II).</w:t>
      </w:r>
      <w:r w:rsidRPr="0006327F">
        <w:rPr>
          <w:rFonts w:ascii="Arial" w:hAnsi="Arial" w:cs="Arial"/>
          <w:sz w:val="22"/>
          <w:szCs w:val="22"/>
        </w:rPr>
        <w:t>A Socinal solicitou e foi aprovado pelo Banco Central do Brasil em agosto/2019 a migração de sua segmentação de S4 para S5, passando está a se enquadrar nas regras e limites para este segmento.</w:t>
      </w:r>
    </w:p>
    <w:p w:rsidR="00EF2F30" w:rsidRPr="0006327F" w:rsidRDefault="00EF2F30" w:rsidP="00EF2F30">
      <w:pPr>
        <w:autoSpaceDE w:val="0"/>
        <w:autoSpaceDN w:val="0"/>
        <w:adjustRightInd w:val="0"/>
        <w:jc w:val="both"/>
        <w:rPr>
          <w:rFonts w:ascii="Arial" w:hAnsi="Arial" w:cs="Arial"/>
          <w:iCs/>
          <w:sz w:val="22"/>
          <w:szCs w:val="22"/>
        </w:rPr>
      </w:pPr>
    </w:p>
    <w:p w:rsidR="0063516D" w:rsidRPr="007A4463" w:rsidRDefault="00EF2F30" w:rsidP="00EF2F30">
      <w:pPr>
        <w:widowControl w:val="0"/>
        <w:autoSpaceDE w:val="0"/>
        <w:autoSpaceDN w:val="0"/>
        <w:adjustRightInd w:val="0"/>
        <w:jc w:val="both"/>
        <w:rPr>
          <w:rFonts w:ascii="Arial" w:hAnsi="Arial" w:cs="Arial"/>
          <w:bCs/>
          <w:sz w:val="22"/>
          <w:szCs w:val="22"/>
        </w:rPr>
      </w:pPr>
      <w:r w:rsidRPr="00F36CF6">
        <w:rPr>
          <w:rFonts w:ascii="Arial" w:hAnsi="Arial" w:cs="Arial"/>
          <w:bCs/>
          <w:sz w:val="22"/>
          <w:szCs w:val="22"/>
        </w:rPr>
        <w:t>O requerimento mínimo de capital exigido pelo art. 12º da Resolução 4.606 é de 17% do montante dos ativos ponderados pelo risco (RWArps) da instituição</w:t>
      </w:r>
      <w:r w:rsidR="00302400">
        <w:rPr>
          <w:rFonts w:ascii="Arial" w:hAnsi="Arial" w:cs="Arial"/>
          <w:bCs/>
          <w:sz w:val="22"/>
          <w:szCs w:val="22"/>
        </w:rPr>
        <w:t xml:space="preserve">. Conforme art.1º da Resolução </w:t>
      </w:r>
      <w:r w:rsidR="00DA1B30">
        <w:rPr>
          <w:rFonts w:ascii="Arial" w:hAnsi="Arial" w:cs="Arial"/>
          <w:bCs/>
          <w:sz w:val="22"/>
          <w:szCs w:val="22"/>
        </w:rPr>
        <w:t>4.813 de 30/04/2020</w:t>
      </w:r>
      <w:r w:rsidRPr="00F36CF6">
        <w:rPr>
          <w:rFonts w:ascii="Arial" w:hAnsi="Arial" w:cs="Arial"/>
          <w:bCs/>
          <w:sz w:val="22"/>
          <w:szCs w:val="22"/>
        </w:rPr>
        <w:t xml:space="preserve">, </w:t>
      </w:r>
      <w:r w:rsidR="00DA1B30">
        <w:rPr>
          <w:rFonts w:ascii="Arial" w:hAnsi="Arial" w:cs="Arial"/>
          <w:bCs/>
          <w:sz w:val="22"/>
          <w:szCs w:val="22"/>
        </w:rPr>
        <w:t xml:space="preserve">por motivos de </w:t>
      </w:r>
      <w:r w:rsidR="00733047">
        <w:rPr>
          <w:rFonts w:ascii="Arial" w:hAnsi="Arial" w:cs="Arial"/>
          <w:bCs/>
          <w:sz w:val="22"/>
          <w:szCs w:val="22"/>
        </w:rPr>
        <w:t xml:space="preserve">excepcionalidade </w:t>
      </w:r>
      <w:r w:rsidR="002F413B">
        <w:rPr>
          <w:rFonts w:ascii="Arial" w:hAnsi="Arial" w:cs="Arial"/>
          <w:bCs/>
          <w:sz w:val="22"/>
          <w:szCs w:val="22"/>
        </w:rPr>
        <w:t xml:space="preserve">nas condições de mercado, o limite mínimo </w:t>
      </w:r>
      <w:r w:rsidR="00330E7B">
        <w:rPr>
          <w:rFonts w:ascii="Arial" w:hAnsi="Arial" w:cs="Arial"/>
          <w:bCs/>
          <w:sz w:val="22"/>
          <w:szCs w:val="22"/>
        </w:rPr>
        <w:t xml:space="preserve">foi reduzido para </w:t>
      </w:r>
      <w:r w:rsidRPr="00F36CF6">
        <w:rPr>
          <w:rFonts w:ascii="Arial" w:hAnsi="Arial" w:cs="Arial"/>
          <w:bCs/>
          <w:sz w:val="22"/>
          <w:szCs w:val="22"/>
        </w:rPr>
        <w:t>15% até abril de 2021</w:t>
      </w:r>
      <w:r w:rsidR="00066D82" w:rsidRPr="00F36CF6">
        <w:rPr>
          <w:rFonts w:ascii="Arial" w:hAnsi="Arial" w:cs="Arial"/>
          <w:bCs/>
          <w:sz w:val="22"/>
          <w:szCs w:val="22"/>
        </w:rPr>
        <w:t xml:space="preserve"> e de 15,5% </w:t>
      </w:r>
      <w:r w:rsidR="002E0298">
        <w:rPr>
          <w:rFonts w:ascii="Arial" w:hAnsi="Arial" w:cs="Arial"/>
          <w:bCs/>
          <w:sz w:val="22"/>
          <w:szCs w:val="22"/>
        </w:rPr>
        <w:t xml:space="preserve">que vigora </w:t>
      </w:r>
      <w:r w:rsidR="00DC791B">
        <w:rPr>
          <w:rFonts w:ascii="Arial" w:hAnsi="Arial" w:cs="Arial"/>
          <w:bCs/>
          <w:sz w:val="22"/>
          <w:szCs w:val="22"/>
        </w:rPr>
        <w:t xml:space="preserve">até </w:t>
      </w:r>
      <w:r w:rsidR="00DC791B" w:rsidRPr="007A4463">
        <w:rPr>
          <w:rFonts w:ascii="Arial" w:hAnsi="Arial" w:cs="Arial"/>
          <w:bCs/>
          <w:sz w:val="22"/>
          <w:szCs w:val="22"/>
        </w:rPr>
        <w:t>outubr</w:t>
      </w:r>
      <w:r w:rsidR="0063516D" w:rsidRPr="007A4463">
        <w:rPr>
          <w:rFonts w:ascii="Arial" w:hAnsi="Arial" w:cs="Arial"/>
          <w:bCs/>
          <w:sz w:val="22"/>
          <w:szCs w:val="22"/>
        </w:rPr>
        <w:t>o de 2021</w:t>
      </w:r>
      <w:r w:rsidR="007A4463" w:rsidRPr="007A4463">
        <w:rPr>
          <w:rFonts w:ascii="Arial" w:hAnsi="Arial" w:cs="Arial"/>
          <w:bCs/>
          <w:sz w:val="22"/>
          <w:szCs w:val="22"/>
        </w:rPr>
        <w:t>.</w:t>
      </w:r>
    </w:p>
    <w:p w:rsidR="00EF2F30" w:rsidRPr="0006327F" w:rsidRDefault="00EF2F30" w:rsidP="00EF2F30">
      <w:pPr>
        <w:widowControl w:val="0"/>
        <w:autoSpaceDE w:val="0"/>
        <w:autoSpaceDN w:val="0"/>
        <w:adjustRightInd w:val="0"/>
        <w:jc w:val="both"/>
        <w:rPr>
          <w:rFonts w:ascii="Arial" w:hAnsi="Arial" w:cs="Arial"/>
          <w:bCs/>
          <w:sz w:val="22"/>
          <w:szCs w:val="22"/>
        </w:rPr>
      </w:pPr>
    </w:p>
    <w:p w:rsidR="00E01FE1" w:rsidRPr="00F90410" w:rsidRDefault="00E01FE1" w:rsidP="00E01FE1">
      <w:pPr>
        <w:autoSpaceDE w:val="0"/>
        <w:autoSpaceDN w:val="0"/>
        <w:adjustRightInd w:val="0"/>
        <w:jc w:val="both"/>
        <w:outlineLvl w:val="0"/>
        <w:rPr>
          <w:rFonts w:ascii="Arial" w:hAnsi="Arial" w:cs="Arial"/>
          <w:b/>
          <w:bCs/>
          <w:color w:val="000000"/>
          <w:sz w:val="22"/>
          <w:szCs w:val="22"/>
        </w:rPr>
      </w:pPr>
      <w:r w:rsidRPr="00F90410">
        <w:rPr>
          <w:rFonts w:ascii="Arial" w:hAnsi="Arial" w:cs="Arial"/>
          <w:b/>
          <w:bCs/>
          <w:color w:val="000000"/>
          <w:sz w:val="22"/>
          <w:szCs w:val="22"/>
        </w:rPr>
        <w:t>Gerenciamento de risco</w:t>
      </w:r>
    </w:p>
    <w:p w:rsidR="00E01FE1" w:rsidRPr="00F90410" w:rsidRDefault="00E01FE1" w:rsidP="00E01FE1">
      <w:pPr>
        <w:autoSpaceDE w:val="0"/>
        <w:autoSpaceDN w:val="0"/>
        <w:adjustRightInd w:val="0"/>
        <w:jc w:val="both"/>
        <w:rPr>
          <w:rFonts w:ascii="Arial" w:hAnsi="Arial" w:cs="Arial"/>
          <w:color w:val="000000"/>
          <w:sz w:val="22"/>
          <w:szCs w:val="22"/>
        </w:rPr>
      </w:pPr>
    </w:p>
    <w:p w:rsidR="00E01FE1" w:rsidRPr="00F90410" w:rsidRDefault="00E01FE1" w:rsidP="00E01FE1">
      <w:pPr>
        <w:autoSpaceDE w:val="0"/>
        <w:autoSpaceDN w:val="0"/>
        <w:adjustRightInd w:val="0"/>
        <w:jc w:val="both"/>
        <w:rPr>
          <w:rFonts w:ascii="Arial" w:hAnsi="Arial" w:cs="Arial"/>
          <w:color w:val="000000"/>
          <w:sz w:val="22"/>
          <w:szCs w:val="22"/>
        </w:rPr>
      </w:pPr>
      <w:r w:rsidRPr="00F90410">
        <w:rPr>
          <w:rFonts w:ascii="Arial" w:hAnsi="Arial" w:cs="Arial"/>
          <w:color w:val="000000"/>
          <w:sz w:val="22"/>
          <w:szCs w:val="22"/>
        </w:rPr>
        <w:t xml:space="preserve">A </w:t>
      </w:r>
      <w:r w:rsidR="00336690">
        <w:rPr>
          <w:rFonts w:ascii="Arial" w:hAnsi="Arial" w:cs="Arial"/>
          <w:color w:val="000000"/>
          <w:sz w:val="22"/>
          <w:szCs w:val="22"/>
        </w:rPr>
        <w:t>Socinal</w:t>
      </w:r>
      <w:r w:rsidR="0083203B">
        <w:rPr>
          <w:rFonts w:ascii="Arial" w:hAnsi="Arial" w:cs="Arial"/>
          <w:color w:val="000000"/>
          <w:sz w:val="22"/>
          <w:szCs w:val="22"/>
        </w:rPr>
        <w:t xml:space="preserve">, enquadrada no segmento S5 (Resolução 4.553/2017) faz sua </w:t>
      </w:r>
      <w:r w:rsidRPr="00F90410">
        <w:rPr>
          <w:rFonts w:ascii="Arial" w:hAnsi="Arial" w:cs="Arial"/>
          <w:color w:val="000000"/>
          <w:sz w:val="22"/>
          <w:szCs w:val="22"/>
        </w:rPr>
        <w:t xml:space="preserve">gestão </w:t>
      </w:r>
      <w:r w:rsidR="00527E16">
        <w:rPr>
          <w:rFonts w:ascii="Arial" w:hAnsi="Arial" w:cs="Arial"/>
          <w:color w:val="000000"/>
          <w:sz w:val="22"/>
          <w:szCs w:val="22"/>
        </w:rPr>
        <w:t xml:space="preserve">integrada </w:t>
      </w:r>
      <w:r w:rsidRPr="00F90410">
        <w:rPr>
          <w:rFonts w:ascii="Arial" w:hAnsi="Arial" w:cs="Arial"/>
          <w:color w:val="000000"/>
          <w:sz w:val="22"/>
          <w:szCs w:val="22"/>
        </w:rPr>
        <w:t xml:space="preserve">de riscos </w:t>
      </w:r>
      <w:r w:rsidR="0083203B">
        <w:rPr>
          <w:rFonts w:ascii="Arial" w:hAnsi="Arial" w:cs="Arial"/>
          <w:color w:val="000000"/>
          <w:sz w:val="22"/>
          <w:szCs w:val="22"/>
        </w:rPr>
        <w:t xml:space="preserve">em conformidade com a </w:t>
      </w:r>
      <w:r w:rsidR="00336690" w:rsidRPr="0083203B">
        <w:rPr>
          <w:rFonts w:ascii="Arial" w:hAnsi="Arial" w:cs="Arial"/>
          <w:sz w:val="22"/>
          <w:szCs w:val="22"/>
        </w:rPr>
        <w:t>Resolução 4.55</w:t>
      </w:r>
      <w:r w:rsidR="0083203B" w:rsidRPr="0083203B">
        <w:rPr>
          <w:rFonts w:ascii="Arial" w:hAnsi="Arial" w:cs="Arial"/>
          <w:sz w:val="22"/>
          <w:szCs w:val="22"/>
        </w:rPr>
        <w:t>7</w:t>
      </w:r>
      <w:r w:rsidR="00336690" w:rsidRPr="0083203B">
        <w:rPr>
          <w:rFonts w:ascii="Arial" w:hAnsi="Arial" w:cs="Arial"/>
          <w:sz w:val="22"/>
          <w:szCs w:val="22"/>
        </w:rPr>
        <w:t>/2017 em seu art. 3º</w:t>
      </w:r>
      <w:r w:rsidR="0083203B" w:rsidRPr="0083203B">
        <w:rPr>
          <w:rFonts w:ascii="Arial" w:hAnsi="Arial" w:cs="Arial"/>
          <w:sz w:val="22"/>
          <w:szCs w:val="22"/>
        </w:rPr>
        <w:t>, sendo (i)</w:t>
      </w:r>
      <w:r w:rsidR="00336690" w:rsidRPr="0083203B">
        <w:rPr>
          <w:rFonts w:ascii="Arial" w:hAnsi="Arial" w:cs="Arial"/>
          <w:sz w:val="22"/>
          <w:szCs w:val="22"/>
        </w:rPr>
        <w:t xml:space="preserve"> compatível com o modelo de negócio,com a natureza</w:t>
      </w:r>
      <w:r w:rsidR="00E92B4A">
        <w:rPr>
          <w:rFonts w:ascii="Arial" w:hAnsi="Arial" w:cs="Arial"/>
          <w:sz w:val="22"/>
          <w:szCs w:val="22"/>
        </w:rPr>
        <w:t xml:space="preserve"> </w:t>
      </w:r>
      <w:r w:rsidR="00336690" w:rsidRPr="0083203B">
        <w:rPr>
          <w:rFonts w:ascii="Arial" w:hAnsi="Arial" w:cs="Arial"/>
          <w:sz w:val="22"/>
          <w:szCs w:val="22"/>
        </w:rPr>
        <w:t>das</w:t>
      </w:r>
      <w:r w:rsidR="00E92B4A">
        <w:rPr>
          <w:rFonts w:ascii="Arial" w:hAnsi="Arial" w:cs="Arial"/>
          <w:sz w:val="22"/>
          <w:szCs w:val="22"/>
        </w:rPr>
        <w:t xml:space="preserve"> </w:t>
      </w:r>
      <w:r w:rsidR="00336690" w:rsidRPr="0083203B">
        <w:rPr>
          <w:rFonts w:ascii="Arial" w:hAnsi="Arial" w:cs="Arial"/>
          <w:sz w:val="22"/>
          <w:szCs w:val="22"/>
        </w:rPr>
        <w:t>operações</w:t>
      </w:r>
      <w:r w:rsidR="00E92B4A">
        <w:rPr>
          <w:rFonts w:ascii="Arial" w:hAnsi="Arial" w:cs="Arial"/>
          <w:sz w:val="22"/>
          <w:szCs w:val="22"/>
        </w:rPr>
        <w:t xml:space="preserve"> </w:t>
      </w:r>
      <w:r w:rsidR="00336690" w:rsidRPr="0083203B">
        <w:rPr>
          <w:rFonts w:ascii="Arial" w:hAnsi="Arial" w:cs="Arial"/>
          <w:sz w:val="22"/>
          <w:szCs w:val="22"/>
        </w:rPr>
        <w:t>e</w:t>
      </w:r>
      <w:r w:rsidR="00E92B4A">
        <w:rPr>
          <w:rFonts w:ascii="Arial" w:hAnsi="Arial" w:cs="Arial"/>
          <w:sz w:val="22"/>
          <w:szCs w:val="22"/>
        </w:rPr>
        <w:t xml:space="preserve"> </w:t>
      </w:r>
      <w:r w:rsidR="00336690" w:rsidRPr="0083203B">
        <w:rPr>
          <w:rFonts w:ascii="Arial" w:hAnsi="Arial" w:cs="Arial"/>
          <w:sz w:val="22"/>
          <w:szCs w:val="22"/>
        </w:rPr>
        <w:t>com</w:t>
      </w:r>
      <w:r w:rsidR="00E92B4A">
        <w:rPr>
          <w:rFonts w:ascii="Arial" w:hAnsi="Arial" w:cs="Arial"/>
          <w:sz w:val="22"/>
          <w:szCs w:val="22"/>
        </w:rPr>
        <w:t xml:space="preserve"> </w:t>
      </w:r>
      <w:r w:rsidR="00336690" w:rsidRPr="0083203B">
        <w:rPr>
          <w:rFonts w:ascii="Arial" w:hAnsi="Arial" w:cs="Arial"/>
          <w:sz w:val="22"/>
          <w:szCs w:val="22"/>
        </w:rPr>
        <w:t>a</w:t>
      </w:r>
      <w:r w:rsidR="00E92B4A">
        <w:rPr>
          <w:rFonts w:ascii="Arial" w:hAnsi="Arial" w:cs="Arial"/>
          <w:sz w:val="22"/>
          <w:szCs w:val="22"/>
        </w:rPr>
        <w:t xml:space="preserve"> </w:t>
      </w:r>
      <w:r w:rsidR="00336690" w:rsidRPr="0083203B">
        <w:rPr>
          <w:rFonts w:ascii="Arial" w:hAnsi="Arial" w:cs="Arial"/>
          <w:sz w:val="22"/>
          <w:szCs w:val="22"/>
        </w:rPr>
        <w:t>complexidade dos produtos, serviços, atividades e processos da instituição;</w:t>
      </w:r>
      <w:r w:rsidR="0083203B" w:rsidRPr="0083203B">
        <w:rPr>
          <w:rFonts w:ascii="Arial" w:hAnsi="Arial" w:cs="Arial"/>
          <w:sz w:val="22"/>
          <w:szCs w:val="22"/>
        </w:rPr>
        <w:t xml:space="preserve"> (ii) </w:t>
      </w:r>
      <w:r w:rsidR="00336690" w:rsidRPr="0083203B">
        <w:rPr>
          <w:rFonts w:ascii="Arial" w:hAnsi="Arial" w:cs="Arial"/>
          <w:sz w:val="22"/>
          <w:szCs w:val="22"/>
        </w:rPr>
        <w:t>proporcional à dimensão e à relevância da exposição aos riscos, segundo</w:t>
      </w:r>
      <w:r w:rsidR="00E92B4A">
        <w:rPr>
          <w:rFonts w:ascii="Arial" w:hAnsi="Arial" w:cs="Arial"/>
          <w:sz w:val="22"/>
          <w:szCs w:val="22"/>
        </w:rPr>
        <w:t xml:space="preserve"> </w:t>
      </w:r>
      <w:r w:rsidR="00336690" w:rsidRPr="0083203B">
        <w:rPr>
          <w:rFonts w:ascii="Arial" w:hAnsi="Arial" w:cs="Arial"/>
          <w:sz w:val="22"/>
          <w:szCs w:val="22"/>
        </w:rPr>
        <w:t>critérios definidos pela</w:t>
      </w:r>
      <w:r w:rsidR="00E92B4A">
        <w:rPr>
          <w:rFonts w:ascii="Arial" w:hAnsi="Arial" w:cs="Arial"/>
          <w:sz w:val="22"/>
          <w:szCs w:val="22"/>
        </w:rPr>
        <w:t xml:space="preserve"> </w:t>
      </w:r>
      <w:r w:rsidR="00336690" w:rsidRPr="0083203B">
        <w:rPr>
          <w:rFonts w:ascii="Arial" w:hAnsi="Arial" w:cs="Arial"/>
          <w:sz w:val="22"/>
          <w:szCs w:val="22"/>
        </w:rPr>
        <w:t>instituição;e</w:t>
      </w:r>
      <w:r w:rsidR="0083203B" w:rsidRPr="0083203B">
        <w:rPr>
          <w:rFonts w:ascii="Arial" w:hAnsi="Arial" w:cs="Arial"/>
          <w:sz w:val="22"/>
          <w:szCs w:val="22"/>
        </w:rPr>
        <w:t>(iii)</w:t>
      </w:r>
      <w:r w:rsidR="00336690" w:rsidRPr="0083203B">
        <w:rPr>
          <w:rFonts w:ascii="Arial" w:hAnsi="Arial" w:cs="Arial"/>
          <w:sz w:val="22"/>
          <w:szCs w:val="22"/>
        </w:rPr>
        <w:t xml:space="preserve"> adequada ao perfil de riscos da instituição.</w:t>
      </w:r>
      <w:r w:rsidR="0083203B" w:rsidRPr="0083203B">
        <w:rPr>
          <w:rFonts w:ascii="Arial" w:hAnsi="Arial" w:cs="Arial"/>
          <w:sz w:val="22"/>
          <w:szCs w:val="22"/>
        </w:rPr>
        <w:t xml:space="preserve"> É </w:t>
      </w:r>
      <w:r w:rsidRPr="00F90410">
        <w:rPr>
          <w:rFonts w:ascii="Arial" w:hAnsi="Arial" w:cs="Arial"/>
          <w:color w:val="000000"/>
          <w:sz w:val="22"/>
          <w:szCs w:val="22"/>
        </w:rPr>
        <w:t xml:space="preserve">resultado do esforço constante de modernização dos processos integrados há ações de controle sistêmicos e gerenciais, de forma a contemplar risco de mercado, risco de crédito, de liquidez, operacional e adequação de capital aos negócios da </w:t>
      </w:r>
      <w:r w:rsidR="0083203B">
        <w:rPr>
          <w:rFonts w:ascii="Arial" w:hAnsi="Arial" w:cs="Arial"/>
          <w:color w:val="000000"/>
          <w:sz w:val="22"/>
          <w:szCs w:val="22"/>
        </w:rPr>
        <w:t>s</w:t>
      </w:r>
      <w:r w:rsidR="00BC3C26">
        <w:rPr>
          <w:rFonts w:ascii="Arial" w:hAnsi="Arial" w:cs="Arial"/>
          <w:color w:val="000000"/>
          <w:sz w:val="22"/>
          <w:szCs w:val="22"/>
        </w:rPr>
        <w:t>ociedade</w:t>
      </w:r>
      <w:r w:rsidRPr="00F90410">
        <w:rPr>
          <w:rFonts w:ascii="Arial" w:hAnsi="Arial" w:cs="Arial"/>
          <w:color w:val="000000"/>
          <w:sz w:val="22"/>
          <w:szCs w:val="22"/>
        </w:rPr>
        <w:t xml:space="preserve">, mantendo-os dentro dos limites legais e prudenciais de mercado. A área de gestão de riscos está subordinada ao comitê de controles internos da </w:t>
      </w:r>
      <w:r w:rsidR="00D43487">
        <w:rPr>
          <w:rFonts w:ascii="Arial" w:hAnsi="Arial" w:cs="Arial"/>
          <w:color w:val="000000"/>
          <w:sz w:val="22"/>
          <w:szCs w:val="22"/>
        </w:rPr>
        <w:t>Sociedade</w:t>
      </w:r>
      <w:r w:rsidRPr="00F90410">
        <w:rPr>
          <w:rFonts w:ascii="Arial" w:hAnsi="Arial" w:cs="Arial"/>
          <w:color w:val="000000"/>
          <w:sz w:val="22"/>
          <w:szCs w:val="22"/>
        </w:rPr>
        <w:t xml:space="preserve"> (CCI) constituído </w:t>
      </w:r>
      <w:r w:rsidR="00977C10">
        <w:rPr>
          <w:rFonts w:ascii="Arial" w:hAnsi="Arial" w:cs="Arial"/>
          <w:color w:val="000000"/>
          <w:sz w:val="22"/>
          <w:szCs w:val="22"/>
        </w:rPr>
        <w:t>pela diretoria executiva e</w:t>
      </w:r>
      <w:r w:rsidR="00E92B4A">
        <w:rPr>
          <w:rFonts w:ascii="Arial" w:hAnsi="Arial" w:cs="Arial"/>
          <w:color w:val="000000"/>
          <w:sz w:val="22"/>
          <w:szCs w:val="22"/>
        </w:rPr>
        <w:t xml:space="preserve"> </w:t>
      </w:r>
      <w:r w:rsidRPr="00F90410">
        <w:rPr>
          <w:rFonts w:ascii="Arial" w:hAnsi="Arial" w:cs="Arial"/>
          <w:color w:val="000000"/>
          <w:sz w:val="22"/>
          <w:szCs w:val="22"/>
        </w:rPr>
        <w:t xml:space="preserve">acionistas que analisam e deliberam </w:t>
      </w:r>
      <w:r w:rsidR="00527E16">
        <w:rPr>
          <w:rFonts w:ascii="Arial" w:hAnsi="Arial" w:cs="Arial"/>
          <w:color w:val="000000"/>
          <w:sz w:val="22"/>
          <w:szCs w:val="22"/>
        </w:rPr>
        <w:t xml:space="preserve">anualmente ou a qualquer momento de forma tempestiva, se for o caso, </w:t>
      </w:r>
      <w:r w:rsidR="008B1205">
        <w:rPr>
          <w:rFonts w:ascii="Arial" w:hAnsi="Arial" w:cs="Arial"/>
          <w:color w:val="000000"/>
          <w:sz w:val="22"/>
          <w:szCs w:val="22"/>
        </w:rPr>
        <w:t xml:space="preserve">as ocorrências e </w:t>
      </w:r>
      <w:r w:rsidRPr="00F90410">
        <w:rPr>
          <w:rFonts w:ascii="Arial" w:hAnsi="Arial" w:cs="Arial"/>
          <w:color w:val="000000"/>
          <w:sz w:val="22"/>
          <w:szCs w:val="22"/>
        </w:rPr>
        <w:t xml:space="preserve">os relatórios </w:t>
      </w:r>
      <w:r w:rsidR="008B1205">
        <w:rPr>
          <w:rFonts w:ascii="Arial" w:hAnsi="Arial" w:cs="Arial"/>
          <w:color w:val="000000"/>
          <w:sz w:val="22"/>
          <w:szCs w:val="22"/>
        </w:rPr>
        <w:t xml:space="preserve">circunstanciados </w:t>
      </w:r>
      <w:r w:rsidR="00527E16">
        <w:rPr>
          <w:rFonts w:ascii="Arial" w:hAnsi="Arial" w:cs="Arial"/>
          <w:color w:val="000000"/>
          <w:sz w:val="22"/>
          <w:szCs w:val="22"/>
        </w:rPr>
        <w:t xml:space="preserve">produzidos </w:t>
      </w:r>
      <w:r w:rsidR="008B1205">
        <w:rPr>
          <w:rFonts w:ascii="Arial" w:hAnsi="Arial" w:cs="Arial"/>
          <w:color w:val="000000"/>
          <w:sz w:val="22"/>
          <w:szCs w:val="22"/>
        </w:rPr>
        <w:t xml:space="preserve">pela </w:t>
      </w:r>
      <w:r w:rsidRPr="00F90410">
        <w:rPr>
          <w:rFonts w:ascii="Arial" w:hAnsi="Arial" w:cs="Arial"/>
          <w:color w:val="000000"/>
          <w:sz w:val="22"/>
          <w:szCs w:val="22"/>
        </w:rPr>
        <w:t>área</w:t>
      </w:r>
      <w:r w:rsidR="00527E16">
        <w:rPr>
          <w:rFonts w:ascii="Arial" w:hAnsi="Arial" w:cs="Arial"/>
          <w:color w:val="000000"/>
          <w:sz w:val="22"/>
          <w:szCs w:val="22"/>
        </w:rPr>
        <w:t xml:space="preserve"> de controle </w:t>
      </w:r>
      <w:r w:rsidR="008B1205">
        <w:rPr>
          <w:rFonts w:ascii="Arial" w:hAnsi="Arial" w:cs="Arial"/>
          <w:color w:val="000000"/>
          <w:sz w:val="22"/>
          <w:szCs w:val="22"/>
        </w:rPr>
        <w:t xml:space="preserve">internos e risco que </w:t>
      </w:r>
      <w:r w:rsidR="00527E16">
        <w:rPr>
          <w:rFonts w:ascii="Arial" w:hAnsi="Arial" w:cs="Arial"/>
          <w:color w:val="000000"/>
          <w:sz w:val="22"/>
          <w:szCs w:val="22"/>
        </w:rPr>
        <w:t>está segregada das áreas operacionais e de negócios de empresa</w:t>
      </w:r>
      <w:r w:rsidR="008B1205">
        <w:rPr>
          <w:rFonts w:ascii="Arial" w:hAnsi="Arial" w:cs="Arial"/>
          <w:color w:val="000000"/>
          <w:sz w:val="22"/>
          <w:szCs w:val="22"/>
        </w:rPr>
        <w:t xml:space="preserve"> visando a independência de atuação e conflito de interesses</w:t>
      </w:r>
      <w:r w:rsidRPr="00F90410">
        <w:rPr>
          <w:rFonts w:ascii="Arial" w:hAnsi="Arial" w:cs="Arial"/>
          <w:color w:val="000000"/>
          <w:sz w:val="22"/>
          <w:szCs w:val="22"/>
        </w:rPr>
        <w:t>.</w:t>
      </w:r>
    </w:p>
    <w:p w:rsidR="00E01FE1" w:rsidRPr="00F90410" w:rsidRDefault="00E01FE1" w:rsidP="00E01FE1">
      <w:pPr>
        <w:autoSpaceDE w:val="0"/>
        <w:autoSpaceDN w:val="0"/>
        <w:adjustRightInd w:val="0"/>
        <w:jc w:val="both"/>
        <w:rPr>
          <w:rFonts w:ascii="Arial" w:hAnsi="Arial" w:cs="Arial"/>
          <w:b/>
          <w:color w:val="000000"/>
          <w:sz w:val="22"/>
          <w:szCs w:val="22"/>
        </w:rPr>
      </w:pPr>
    </w:p>
    <w:p w:rsidR="00E01FE1" w:rsidRPr="00F90410" w:rsidRDefault="00E01FE1" w:rsidP="00E01FE1">
      <w:pPr>
        <w:autoSpaceDE w:val="0"/>
        <w:autoSpaceDN w:val="0"/>
        <w:adjustRightInd w:val="0"/>
        <w:jc w:val="both"/>
        <w:rPr>
          <w:rFonts w:ascii="Arial" w:hAnsi="Arial" w:cs="Arial"/>
          <w:color w:val="000000"/>
          <w:sz w:val="22"/>
          <w:szCs w:val="22"/>
        </w:rPr>
      </w:pPr>
      <w:r w:rsidRPr="00F90410">
        <w:rPr>
          <w:rFonts w:ascii="Arial" w:hAnsi="Arial" w:cs="Arial"/>
          <w:b/>
          <w:color w:val="000000"/>
          <w:sz w:val="22"/>
          <w:szCs w:val="22"/>
        </w:rPr>
        <w:t>I - Risco de Mercado</w:t>
      </w:r>
      <w:r w:rsidRPr="00F90410">
        <w:rPr>
          <w:rFonts w:ascii="Arial" w:hAnsi="Arial" w:cs="Arial"/>
          <w:color w:val="000000"/>
          <w:sz w:val="22"/>
          <w:szCs w:val="22"/>
        </w:rPr>
        <w:t xml:space="preserve"> – A Socinal utiliza de políticas e estratégias para o gerenciamento do risco de mercado, com limites operacionais e de exposição definidos em normativos específicos e aprovados pelo comitê de controles internos e risco, dentro de critérios aceitáveis e compatíveis com a estrutura patrimonial da </w:t>
      </w:r>
      <w:r w:rsidR="00BC3C26">
        <w:rPr>
          <w:rFonts w:ascii="Arial" w:hAnsi="Arial" w:cs="Arial"/>
          <w:color w:val="000000"/>
          <w:sz w:val="22"/>
          <w:szCs w:val="22"/>
        </w:rPr>
        <w:t>Sociedade</w:t>
      </w:r>
      <w:r w:rsidRPr="00F90410">
        <w:rPr>
          <w:rFonts w:ascii="Arial" w:hAnsi="Arial" w:cs="Arial"/>
          <w:color w:val="000000"/>
          <w:sz w:val="22"/>
          <w:szCs w:val="22"/>
        </w:rPr>
        <w:t xml:space="preserve">, controlados e gerenciados periodicamente pela área de </w:t>
      </w:r>
      <w:r w:rsidRPr="00F90410">
        <w:rPr>
          <w:rFonts w:ascii="Arial" w:hAnsi="Arial" w:cs="Arial"/>
          <w:i/>
          <w:color w:val="000000"/>
          <w:sz w:val="22"/>
          <w:szCs w:val="22"/>
        </w:rPr>
        <w:t>compliance</w:t>
      </w:r>
      <w:r w:rsidRPr="00F90410">
        <w:rPr>
          <w:rFonts w:ascii="Arial" w:hAnsi="Arial" w:cs="Arial"/>
          <w:color w:val="000000"/>
          <w:sz w:val="22"/>
          <w:szCs w:val="22"/>
        </w:rPr>
        <w:t xml:space="preserve"> e risco. </w:t>
      </w:r>
      <w:r w:rsidRPr="009276F4">
        <w:rPr>
          <w:rFonts w:ascii="Arial" w:hAnsi="Arial" w:cs="Arial"/>
          <w:color w:val="000000"/>
          <w:sz w:val="22"/>
          <w:szCs w:val="22"/>
        </w:rPr>
        <w:t xml:space="preserve">Seus ativos de crédito são classificados na carteira </w:t>
      </w:r>
      <w:r w:rsidR="00CD1A21">
        <w:rPr>
          <w:rFonts w:ascii="Arial" w:hAnsi="Arial" w:cs="Arial"/>
          <w:color w:val="000000"/>
          <w:sz w:val="22"/>
          <w:szCs w:val="22"/>
        </w:rPr>
        <w:t xml:space="preserve">de não negociação </w:t>
      </w:r>
      <w:r w:rsidR="00FE7CE7" w:rsidRPr="009276F4">
        <w:rPr>
          <w:rFonts w:ascii="Arial" w:hAnsi="Arial" w:cs="Arial"/>
          <w:color w:val="000000"/>
          <w:sz w:val="22"/>
          <w:szCs w:val="22"/>
        </w:rPr>
        <w:t>banc</w:t>
      </w:r>
      <w:r w:rsidR="00521DA5">
        <w:rPr>
          <w:rFonts w:ascii="Arial" w:hAnsi="Arial" w:cs="Arial"/>
          <w:color w:val="000000"/>
          <w:sz w:val="22"/>
          <w:szCs w:val="22"/>
        </w:rPr>
        <w:t>á</w:t>
      </w:r>
      <w:r w:rsidR="00FE7CE7" w:rsidRPr="009276F4">
        <w:rPr>
          <w:rFonts w:ascii="Arial" w:hAnsi="Arial" w:cs="Arial"/>
          <w:color w:val="000000"/>
          <w:sz w:val="22"/>
          <w:szCs w:val="22"/>
        </w:rPr>
        <w:t>ria</w:t>
      </w:r>
      <w:r w:rsidR="00B47568">
        <w:rPr>
          <w:rFonts w:ascii="Arial" w:hAnsi="Arial" w:cs="Arial"/>
          <w:color w:val="000000"/>
          <w:sz w:val="22"/>
          <w:szCs w:val="22"/>
        </w:rPr>
        <w:t>s</w:t>
      </w:r>
      <w:r w:rsidR="00E92B4A">
        <w:rPr>
          <w:rFonts w:ascii="Arial" w:hAnsi="Arial" w:cs="Arial"/>
          <w:color w:val="000000"/>
          <w:sz w:val="22"/>
          <w:szCs w:val="22"/>
        </w:rPr>
        <w:t xml:space="preserve"> </w:t>
      </w:r>
      <w:r w:rsidR="00B47568">
        <w:rPr>
          <w:rFonts w:ascii="Arial" w:hAnsi="Arial" w:cs="Arial"/>
          <w:color w:val="000000"/>
          <w:sz w:val="22"/>
          <w:szCs w:val="22"/>
        </w:rPr>
        <w:t xml:space="preserve">em expectativa de </w:t>
      </w:r>
      <w:r w:rsidRPr="009276F4">
        <w:rPr>
          <w:rFonts w:ascii="Arial" w:hAnsi="Arial" w:cs="Arial"/>
          <w:color w:val="000000"/>
          <w:sz w:val="22"/>
          <w:szCs w:val="22"/>
        </w:rPr>
        <w:t>negociaçãoe seus passivos são remunerados a taxas pré-fixadas ou atrelados à variação do CDI (certificado de deposito interbancário). A descrição da estrutura de gerenciamento de risco de mercado previsto no art. 25º da Resolução CMN</w:t>
      </w:r>
      <w:r w:rsidRPr="00F90410">
        <w:rPr>
          <w:rFonts w:ascii="Arial" w:hAnsi="Arial" w:cs="Arial"/>
          <w:color w:val="000000"/>
          <w:sz w:val="22"/>
          <w:szCs w:val="22"/>
        </w:rPr>
        <w:t xml:space="preserve"> nº 4.557/2018, bem como o relatório anual fruto deste trabalho, estão disponíveis em nosso site </w:t>
      </w:r>
      <w:hyperlink r:id="rId42" w:history="1">
        <w:r w:rsidRPr="00F90410">
          <w:rPr>
            <w:rStyle w:val="Hyperlink"/>
            <w:rFonts w:ascii="Arial" w:hAnsi="Arial" w:cs="Arial"/>
            <w:sz w:val="22"/>
            <w:szCs w:val="22"/>
          </w:rPr>
          <w:t>www.socinal.com.br</w:t>
        </w:r>
      </w:hyperlink>
    </w:p>
    <w:p w:rsidR="00E01FE1" w:rsidRPr="00F90410" w:rsidRDefault="00E01FE1" w:rsidP="00E01FE1">
      <w:pPr>
        <w:autoSpaceDE w:val="0"/>
        <w:autoSpaceDN w:val="0"/>
        <w:adjustRightInd w:val="0"/>
        <w:jc w:val="both"/>
        <w:rPr>
          <w:rFonts w:ascii="Arial" w:hAnsi="Arial" w:cs="Arial"/>
          <w:color w:val="000000"/>
          <w:sz w:val="22"/>
          <w:szCs w:val="22"/>
        </w:rPr>
      </w:pPr>
    </w:p>
    <w:p w:rsidR="00E01FE1" w:rsidRPr="00F90410" w:rsidRDefault="00E01FE1" w:rsidP="00E01FE1">
      <w:pPr>
        <w:autoSpaceDE w:val="0"/>
        <w:autoSpaceDN w:val="0"/>
        <w:adjustRightInd w:val="0"/>
        <w:jc w:val="both"/>
        <w:rPr>
          <w:rFonts w:ascii="Arial" w:hAnsi="Arial" w:cs="Arial"/>
          <w:color w:val="000000"/>
          <w:sz w:val="22"/>
          <w:szCs w:val="22"/>
        </w:rPr>
      </w:pPr>
      <w:r w:rsidRPr="00F90410">
        <w:rPr>
          <w:rFonts w:ascii="Arial" w:hAnsi="Arial" w:cs="Arial"/>
          <w:b/>
          <w:color w:val="000000"/>
          <w:sz w:val="22"/>
          <w:szCs w:val="22"/>
        </w:rPr>
        <w:t>II - Risco de Crédito</w:t>
      </w:r>
      <w:r w:rsidRPr="00F90410">
        <w:rPr>
          <w:rFonts w:ascii="Arial" w:hAnsi="Arial" w:cs="Arial"/>
          <w:color w:val="000000"/>
          <w:sz w:val="22"/>
          <w:szCs w:val="22"/>
        </w:rPr>
        <w:t xml:space="preserve"> - As ações que norteiam as políticas de risco de crédito baseiam-se em regras de concessão, limites operacionais, controles sistêmicos, critérios de classificação de clientes, análise da evolução da carteira, “</w:t>
      </w:r>
      <w:r w:rsidRPr="00F90410">
        <w:rPr>
          <w:rFonts w:ascii="Arial" w:hAnsi="Arial" w:cs="Arial"/>
          <w:i/>
          <w:color w:val="000000"/>
          <w:sz w:val="22"/>
          <w:szCs w:val="22"/>
        </w:rPr>
        <w:t>credit score</w:t>
      </w:r>
      <w:r w:rsidRPr="00F90410">
        <w:rPr>
          <w:rFonts w:ascii="Arial" w:hAnsi="Arial" w:cs="Arial"/>
          <w:color w:val="000000"/>
          <w:sz w:val="22"/>
          <w:szCs w:val="22"/>
        </w:rPr>
        <w:t xml:space="preserve">” e níveis de inadimplência e taxas de retorno. Adota-se a prática de constituição de provisões para perdas de crédito para cada operação considerando a classificação do cliente e condição de atraso da operação. Todas as operações são classificadas por alçada e submetidas ao comitê de crédito respectivo para avaliação qualitativa e quantitativa, levando em conta os aspectos determinantes do risco de crédito do cliente, da operação e do grupo econômico. A descrição da estrutura de gerenciamento de risco de crédito previsto no art. 21º da Resolução CMN nº 4.557/2018, bem como o relatório anual fruto deste trabalho, estão disponíveis em nosso site </w:t>
      </w:r>
      <w:hyperlink r:id="rId43" w:history="1">
        <w:r w:rsidRPr="00F90410">
          <w:rPr>
            <w:rStyle w:val="Hyperlink"/>
            <w:rFonts w:ascii="Arial" w:hAnsi="Arial" w:cs="Arial"/>
            <w:sz w:val="22"/>
            <w:szCs w:val="22"/>
          </w:rPr>
          <w:t>www.socinal.com.br</w:t>
        </w:r>
      </w:hyperlink>
      <w:r w:rsidRPr="00F90410">
        <w:rPr>
          <w:rFonts w:ascii="Arial" w:hAnsi="Arial" w:cs="Arial"/>
          <w:color w:val="000000"/>
          <w:sz w:val="22"/>
          <w:szCs w:val="22"/>
        </w:rPr>
        <w:t xml:space="preserve">.   </w:t>
      </w:r>
    </w:p>
    <w:p w:rsidR="00E01FE1" w:rsidRDefault="00E01FE1" w:rsidP="00E01FE1">
      <w:pPr>
        <w:autoSpaceDE w:val="0"/>
        <w:autoSpaceDN w:val="0"/>
        <w:adjustRightInd w:val="0"/>
        <w:jc w:val="both"/>
        <w:rPr>
          <w:rFonts w:ascii="Arial" w:hAnsi="Arial" w:cs="Arial"/>
          <w:color w:val="000000"/>
          <w:sz w:val="22"/>
          <w:szCs w:val="22"/>
        </w:rPr>
      </w:pPr>
    </w:p>
    <w:p w:rsidR="00D058BA" w:rsidRDefault="00D058BA" w:rsidP="00E01FE1">
      <w:pPr>
        <w:autoSpaceDE w:val="0"/>
        <w:autoSpaceDN w:val="0"/>
        <w:adjustRightInd w:val="0"/>
        <w:jc w:val="both"/>
        <w:rPr>
          <w:rFonts w:ascii="Arial" w:hAnsi="Arial" w:cs="Arial"/>
          <w:color w:val="000000"/>
          <w:sz w:val="22"/>
          <w:szCs w:val="22"/>
        </w:rPr>
      </w:pPr>
    </w:p>
    <w:p w:rsidR="00D058BA" w:rsidRDefault="00D058BA" w:rsidP="00E01FE1">
      <w:pPr>
        <w:autoSpaceDE w:val="0"/>
        <w:autoSpaceDN w:val="0"/>
        <w:adjustRightInd w:val="0"/>
        <w:jc w:val="both"/>
        <w:rPr>
          <w:rFonts w:ascii="Arial" w:hAnsi="Arial" w:cs="Arial"/>
          <w:color w:val="000000"/>
          <w:sz w:val="22"/>
          <w:szCs w:val="22"/>
        </w:rPr>
      </w:pPr>
    </w:p>
    <w:p w:rsidR="00D058BA" w:rsidRDefault="00D058BA" w:rsidP="00E01FE1">
      <w:pPr>
        <w:autoSpaceDE w:val="0"/>
        <w:autoSpaceDN w:val="0"/>
        <w:adjustRightInd w:val="0"/>
        <w:jc w:val="both"/>
        <w:rPr>
          <w:rFonts w:ascii="Arial" w:hAnsi="Arial" w:cs="Arial"/>
          <w:color w:val="000000"/>
          <w:sz w:val="22"/>
          <w:szCs w:val="22"/>
        </w:rPr>
      </w:pPr>
    </w:p>
    <w:p w:rsidR="00D058BA" w:rsidRPr="00F90410" w:rsidRDefault="00D058BA" w:rsidP="00E01FE1">
      <w:pPr>
        <w:autoSpaceDE w:val="0"/>
        <w:autoSpaceDN w:val="0"/>
        <w:adjustRightInd w:val="0"/>
        <w:jc w:val="both"/>
        <w:rPr>
          <w:rFonts w:ascii="Arial" w:hAnsi="Arial" w:cs="Arial"/>
          <w:color w:val="000000"/>
          <w:sz w:val="22"/>
          <w:szCs w:val="22"/>
        </w:rPr>
      </w:pPr>
    </w:p>
    <w:p w:rsidR="00E01FE1" w:rsidRDefault="00E01FE1" w:rsidP="00E01FE1">
      <w:pPr>
        <w:autoSpaceDE w:val="0"/>
        <w:autoSpaceDN w:val="0"/>
        <w:adjustRightInd w:val="0"/>
        <w:jc w:val="both"/>
      </w:pPr>
      <w:r w:rsidRPr="00F90410">
        <w:rPr>
          <w:rFonts w:ascii="Arial" w:hAnsi="Arial" w:cs="Arial"/>
          <w:b/>
          <w:color w:val="000000"/>
          <w:sz w:val="22"/>
          <w:szCs w:val="22"/>
        </w:rPr>
        <w:t>III - Risco de Liquidez</w:t>
      </w:r>
      <w:r w:rsidRPr="00F90410">
        <w:rPr>
          <w:rFonts w:ascii="Arial" w:hAnsi="Arial" w:cs="Arial"/>
          <w:color w:val="000000"/>
          <w:sz w:val="22"/>
          <w:szCs w:val="22"/>
        </w:rPr>
        <w:t xml:space="preserve"> - A política de gestão do risco de liquidez visa administrar e prover a solvência da </w:t>
      </w:r>
      <w:r w:rsidR="00BC3C26">
        <w:rPr>
          <w:rFonts w:ascii="Arial" w:hAnsi="Arial" w:cs="Arial"/>
          <w:color w:val="000000"/>
          <w:sz w:val="22"/>
          <w:szCs w:val="22"/>
        </w:rPr>
        <w:t>Sociedade</w:t>
      </w:r>
      <w:r w:rsidRPr="00F90410">
        <w:rPr>
          <w:rFonts w:ascii="Arial" w:hAnsi="Arial" w:cs="Arial"/>
          <w:color w:val="000000"/>
          <w:sz w:val="22"/>
          <w:szCs w:val="22"/>
        </w:rPr>
        <w:t xml:space="preserve"> estabelecendo os parâmetros mínimos de caixa a serem observados e mantidos, bem como as ferramentas necessárias para sua gestão em cenários normais ou de crise. O acompanhamento diário visa mitigar possíveis descasamentos dos prazos, permitindo, se necessário, ações corretivas. A descrição da estrutura de gerenciamento de risco de liquidez previsto no art. 37º da Resolução CMN nº 4.557/2018, bem como o relatório anual fruto deste trabalho, estão disponíveis em nosso site </w:t>
      </w:r>
      <w:hyperlink r:id="rId44" w:history="1">
        <w:r w:rsidRPr="00F90410">
          <w:rPr>
            <w:rStyle w:val="Hyperlink"/>
            <w:rFonts w:ascii="Arial" w:hAnsi="Arial" w:cs="Arial"/>
            <w:sz w:val="22"/>
            <w:szCs w:val="22"/>
          </w:rPr>
          <w:t>www.socinal.com.br</w:t>
        </w:r>
      </w:hyperlink>
    </w:p>
    <w:p w:rsidR="001733D7" w:rsidRDefault="001733D7" w:rsidP="00E01FE1">
      <w:pPr>
        <w:autoSpaceDE w:val="0"/>
        <w:autoSpaceDN w:val="0"/>
        <w:adjustRightInd w:val="0"/>
        <w:jc w:val="both"/>
        <w:rPr>
          <w:rFonts w:ascii="Arial" w:hAnsi="Arial" w:cs="Arial"/>
          <w:b/>
          <w:color w:val="000000"/>
          <w:sz w:val="22"/>
          <w:szCs w:val="22"/>
        </w:rPr>
      </w:pPr>
    </w:p>
    <w:p w:rsidR="00E01FE1" w:rsidRPr="00F90410" w:rsidRDefault="00E01FE1" w:rsidP="00E01FE1">
      <w:pPr>
        <w:autoSpaceDE w:val="0"/>
        <w:autoSpaceDN w:val="0"/>
        <w:adjustRightInd w:val="0"/>
        <w:jc w:val="both"/>
        <w:rPr>
          <w:rFonts w:ascii="Arial" w:hAnsi="Arial" w:cs="Arial"/>
          <w:color w:val="000000"/>
          <w:sz w:val="22"/>
          <w:szCs w:val="22"/>
        </w:rPr>
      </w:pPr>
      <w:r w:rsidRPr="00F90410">
        <w:rPr>
          <w:rFonts w:ascii="Arial" w:hAnsi="Arial" w:cs="Arial"/>
          <w:b/>
          <w:color w:val="000000"/>
          <w:sz w:val="22"/>
          <w:szCs w:val="22"/>
        </w:rPr>
        <w:t>IV - Risco Operacional</w:t>
      </w:r>
      <w:r w:rsidRPr="00F90410">
        <w:rPr>
          <w:rFonts w:ascii="Arial" w:hAnsi="Arial" w:cs="Arial"/>
          <w:color w:val="000000"/>
          <w:sz w:val="22"/>
          <w:szCs w:val="22"/>
        </w:rPr>
        <w:t xml:space="preserve"> – A gestão do Risco Operacional é de grande relevância dentro da </w:t>
      </w:r>
      <w:r w:rsidR="00BC3C26">
        <w:rPr>
          <w:rFonts w:ascii="Arial" w:hAnsi="Arial" w:cs="Arial"/>
          <w:color w:val="000000"/>
          <w:sz w:val="22"/>
          <w:szCs w:val="22"/>
        </w:rPr>
        <w:t>Sociedade</w:t>
      </w:r>
      <w:r w:rsidRPr="00F90410">
        <w:rPr>
          <w:rFonts w:ascii="Arial" w:hAnsi="Arial" w:cs="Arial"/>
          <w:color w:val="000000"/>
          <w:sz w:val="22"/>
          <w:szCs w:val="22"/>
        </w:rPr>
        <w:t xml:space="preserve"> devido aos inúmeros processos manuais e de controle </w:t>
      </w:r>
      <w:r w:rsidR="00FE7CE7" w:rsidRPr="00F90410">
        <w:rPr>
          <w:rFonts w:ascii="Arial" w:hAnsi="Arial" w:cs="Arial"/>
          <w:color w:val="000000"/>
          <w:sz w:val="22"/>
          <w:szCs w:val="22"/>
        </w:rPr>
        <w:t>advindos</w:t>
      </w:r>
      <w:r w:rsidRPr="00F90410">
        <w:rPr>
          <w:rFonts w:ascii="Arial" w:hAnsi="Arial" w:cs="Arial"/>
          <w:color w:val="000000"/>
          <w:sz w:val="22"/>
          <w:szCs w:val="22"/>
        </w:rPr>
        <w:t xml:space="preserve"> de diversas linhas de produtos e serviços oferecidos em seu portfólio. A melhoria dos controles e internos e o treinamento e suporte às áreas de negócio tem permitido que a gestão do risco operacional contribua para o aprimoramento da eficiência operacional e consequentemente na redução do comprometimento do capital. Quanto à segurança da informação a </w:t>
      </w:r>
      <w:r w:rsidR="00BC3C26">
        <w:rPr>
          <w:rFonts w:ascii="Arial" w:hAnsi="Arial" w:cs="Arial"/>
          <w:color w:val="000000"/>
          <w:sz w:val="22"/>
          <w:szCs w:val="22"/>
        </w:rPr>
        <w:t>Sociedade</w:t>
      </w:r>
      <w:r w:rsidRPr="00F90410">
        <w:rPr>
          <w:rFonts w:ascii="Arial" w:hAnsi="Arial" w:cs="Arial"/>
          <w:color w:val="000000"/>
          <w:sz w:val="22"/>
          <w:szCs w:val="22"/>
        </w:rPr>
        <w:t xml:space="preserve"> conta com processos adequados e compatíveis com seu porte no tocante a geração e guarda de </w:t>
      </w:r>
      <w:r w:rsidRPr="00F90410">
        <w:rPr>
          <w:rFonts w:ascii="Arial" w:hAnsi="Arial" w:cs="Arial"/>
          <w:i/>
          <w:color w:val="000000"/>
          <w:sz w:val="22"/>
          <w:szCs w:val="22"/>
        </w:rPr>
        <w:t>backups</w:t>
      </w:r>
      <w:r w:rsidRPr="00F90410">
        <w:rPr>
          <w:rFonts w:ascii="Arial" w:hAnsi="Arial" w:cs="Arial"/>
          <w:color w:val="000000"/>
          <w:sz w:val="22"/>
          <w:szCs w:val="22"/>
        </w:rPr>
        <w:t xml:space="preserve"> e documentação de suas operações</w:t>
      </w:r>
      <w:r w:rsidR="0083203B">
        <w:rPr>
          <w:rFonts w:ascii="Arial" w:hAnsi="Arial" w:cs="Arial"/>
          <w:color w:val="000000"/>
          <w:sz w:val="22"/>
          <w:szCs w:val="22"/>
        </w:rPr>
        <w:t xml:space="preserve">. </w:t>
      </w:r>
      <w:r w:rsidRPr="00F90410">
        <w:rPr>
          <w:rFonts w:ascii="Arial" w:hAnsi="Arial" w:cs="Arial"/>
          <w:color w:val="000000"/>
          <w:sz w:val="22"/>
          <w:szCs w:val="22"/>
        </w:rPr>
        <w:t xml:space="preserve">A descrição da estrutura de gerenciamento de risco operacional previsto no art. 32 da Resolução nº 4.557/2018, bem como o relatório anual fruto deste trabalho, estão disponíveis em nosso site </w:t>
      </w:r>
      <w:hyperlink r:id="rId45" w:history="1">
        <w:r w:rsidRPr="00F90410">
          <w:rPr>
            <w:rStyle w:val="Hyperlink"/>
            <w:rFonts w:ascii="Arial" w:hAnsi="Arial" w:cs="Arial"/>
            <w:sz w:val="22"/>
            <w:szCs w:val="22"/>
          </w:rPr>
          <w:t>www.socinal.com.br</w:t>
        </w:r>
      </w:hyperlink>
    </w:p>
    <w:p w:rsidR="00D058BA" w:rsidRDefault="00D058BA" w:rsidP="00E01FE1">
      <w:pPr>
        <w:autoSpaceDE w:val="0"/>
        <w:autoSpaceDN w:val="0"/>
        <w:adjustRightInd w:val="0"/>
        <w:jc w:val="both"/>
        <w:rPr>
          <w:rFonts w:ascii="Arial" w:hAnsi="Arial" w:cs="Arial"/>
          <w:b/>
          <w:color w:val="000000"/>
          <w:sz w:val="22"/>
          <w:szCs w:val="22"/>
        </w:rPr>
      </w:pPr>
    </w:p>
    <w:p w:rsidR="00E01FE1" w:rsidRPr="00F90410" w:rsidRDefault="00E01FE1" w:rsidP="00E01FE1">
      <w:pPr>
        <w:autoSpaceDE w:val="0"/>
        <w:autoSpaceDN w:val="0"/>
        <w:adjustRightInd w:val="0"/>
        <w:jc w:val="both"/>
        <w:rPr>
          <w:rFonts w:ascii="Arial" w:hAnsi="Arial" w:cs="Arial"/>
          <w:color w:val="000000"/>
          <w:sz w:val="22"/>
          <w:szCs w:val="22"/>
        </w:rPr>
      </w:pPr>
      <w:r w:rsidRPr="00F90410">
        <w:rPr>
          <w:rFonts w:ascii="Arial" w:hAnsi="Arial" w:cs="Arial"/>
          <w:b/>
          <w:color w:val="000000"/>
          <w:sz w:val="22"/>
          <w:szCs w:val="22"/>
        </w:rPr>
        <w:t xml:space="preserve">V - Risco de capital – </w:t>
      </w:r>
      <w:r w:rsidRPr="00F90410">
        <w:rPr>
          <w:rFonts w:ascii="Arial" w:hAnsi="Arial" w:cs="Arial"/>
          <w:color w:val="000000"/>
          <w:sz w:val="22"/>
          <w:szCs w:val="22"/>
        </w:rPr>
        <w:t xml:space="preserve">A Socinal estabeleceu suas diretrizes e regras para a estrutura e o gerenciamento do capital com base no art. 39 da Resolução CMN nº 4.557/2018. Todo o processo visa: (a) monitoramento e controle de capital mantido pela </w:t>
      </w:r>
      <w:r w:rsidR="00BC3C26">
        <w:rPr>
          <w:rFonts w:ascii="Arial" w:hAnsi="Arial" w:cs="Arial"/>
          <w:color w:val="000000"/>
          <w:sz w:val="22"/>
          <w:szCs w:val="22"/>
        </w:rPr>
        <w:t>Sociedade</w:t>
      </w:r>
      <w:r w:rsidRPr="00F90410">
        <w:rPr>
          <w:rFonts w:ascii="Arial" w:hAnsi="Arial" w:cs="Arial"/>
          <w:color w:val="000000"/>
          <w:sz w:val="22"/>
          <w:szCs w:val="22"/>
        </w:rPr>
        <w:t xml:space="preserve">; (b) avaliação da necessidade de capital para fazer face aos riscos que a </w:t>
      </w:r>
      <w:r w:rsidR="00BC3C26">
        <w:rPr>
          <w:rFonts w:ascii="Arial" w:hAnsi="Arial" w:cs="Arial"/>
          <w:color w:val="000000"/>
          <w:sz w:val="22"/>
          <w:szCs w:val="22"/>
        </w:rPr>
        <w:t>Sociedade</w:t>
      </w:r>
      <w:r w:rsidRPr="00F90410">
        <w:rPr>
          <w:rFonts w:ascii="Arial" w:hAnsi="Arial" w:cs="Arial"/>
          <w:color w:val="000000"/>
          <w:sz w:val="22"/>
          <w:szCs w:val="22"/>
        </w:rPr>
        <w:t xml:space="preserve"> está sujeito; e (c) o planejamento de metas e necessidade de capital, considerando os objetivos estratégicos e mantendo uma postura proativa, antecipando a necessidade de capital decorrente de possíveis alterações nas condições do mercado. As operações realizadas pela </w:t>
      </w:r>
      <w:r w:rsidR="00BC3C26">
        <w:rPr>
          <w:rFonts w:ascii="Arial" w:hAnsi="Arial" w:cs="Arial"/>
          <w:color w:val="000000"/>
          <w:sz w:val="22"/>
          <w:szCs w:val="22"/>
        </w:rPr>
        <w:t>Sociedade</w:t>
      </w:r>
      <w:r w:rsidRPr="00F90410">
        <w:rPr>
          <w:rFonts w:ascii="Arial" w:hAnsi="Arial" w:cs="Arial"/>
          <w:color w:val="000000"/>
          <w:sz w:val="22"/>
          <w:szCs w:val="22"/>
        </w:rPr>
        <w:t xml:space="preserve"> se caracterizam como “</w:t>
      </w:r>
      <w:r w:rsidRPr="00F90410">
        <w:rPr>
          <w:rFonts w:ascii="Arial" w:hAnsi="Arial" w:cs="Arial"/>
          <w:i/>
          <w:color w:val="000000"/>
          <w:sz w:val="22"/>
          <w:szCs w:val="22"/>
        </w:rPr>
        <w:t>banking</w:t>
      </w:r>
      <w:r w:rsidRPr="00F90410">
        <w:rPr>
          <w:rFonts w:ascii="Arial" w:hAnsi="Arial" w:cs="Arial"/>
          <w:color w:val="000000"/>
          <w:sz w:val="22"/>
          <w:szCs w:val="22"/>
        </w:rPr>
        <w:t xml:space="preserve">” e sua tesouraria está dedicada à remuneração do capital próprio e a prestação de serviços aos clientes. Tais operações não são realizadas com intenção de negociação ou de </w:t>
      </w:r>
      <w:r w:rsidRPr="00F90410">
        <w:rPr>
          <w:rFonts w:ascii="Arial" w:hAnsi="Arial" w:cs="Arial"/>
          <w:i/>
          <w:color w:val="000000"/>
          <w:sz w:val="22"/>
          <w:szCs w:val="22"/>
        </w:rPr>
        <w:t>hedge</w:t>
      </w:r>
      <w:r w:rsidRPr="00F90410">
        <w:rPr>
          <w:rFonts w:ascii="Arial" w:hAnsi="Arial" w:cs="Arial"/>
          <w:color w:val="000000"/>
          <w:sz w:val="22"/>
          <w:szCs w:val="22"/>
        </w:rPr>
        <w:t xml:space="preserve"> das referidas posições, portanto, não se enquadram no conceito de Carteira de Negociação nos termos da definição do Banco Central do Brasil – BACEN. </w:t>
      </w:r>
      <w:r w:rsidR="001733D7" w:rsidRPr="00F90410">
        <w:rPr>
          <w:rFonts w:ascii="Arial" w:hAnsi="Arial" w:cs="Arial"/>
          <w:color w:val="000000"/>
          <w:sz w:val="22"/>
          <w:szCs w:val="22"/>
        </w:rPr>
        <w:t>O gerenciamento de risco das operações da Socinal é</w:t>
      </w:r>
      <w:r w:rsidRPr="00F90410">
        <w:rPr>
          <w:rFonts w:ascii="Arial" w:hAnsi="Arial" w:cs="Arial"/>
          <w:color w:val="000000"/>
          <w:sz w:val="22"/>
          <w:szCs w:val="22"/>
        </w:rPr>
        <w:t xml:space="preserve"> realizado por meio de políticas internas e de seus comitês de controle internos (CCI) e comitê Executivo de Negócios (CEN), que com base nos normativos (NP’s) monitoram os diversos riscos inerentes às operações e/ou processos, incluindo os riscos operacionais, de mercado, liquidez e crédito. Para tal se utiliza de: 1- Modelo proprietário de orçamento e fluxo de caixa, provisões e indicadores de performance; e modelo proprietário de acompanhamento de risco de mercado e precificação das carteiras ativas e passivas a preços de mercado, viabilidade de cenários e teste de estresse definidos na Circular Bacen 3365/07 e usados para mensurar o risco da variabilidade das taxas de juros. As premissas e parâmetros para a gestão dos riscos de crédito, operacional, socioambiental, de mercado e de capital estão disponíveis em nosso site no endereço </w:t>
      </w:r>
      <w:hyperlink r:id="rId46" w:history="1">
        <w:r w:rsidRPr="00F90410">
          <w:rPr>
            <w:rStyle w:val="Hyperlink"/>
            <w:rFonts w:ascii="Arial" w:hAnsi="Arial" w:cs="Arial"/>
            <w:sz w:val="22"/>
            <w:szCs w:val="22"/>
          </w:rPr>
          <w:t>www.socinal.com.br</w:t>
        </w:r>
      </w:hyperlink>
      <w:r w:rsidRPr="00F90410">
        <w:rPr>
          <w:rFonts w:ascii="Arial" w:hAnsi="Arial" w:cs="Arial"/>
          <w:color w:val="000000"/>
          <w:sz w:val="22"/>
          <w:szCs w:val="22"/>
        </w:rPr>
        <w:t>.</w:t>
      </w:r>
    </w:p>
    <w:p w:rsidR="00E01FE1" w:rsidRPr="00F90410" w:rsidRDefault="00E01FE1" w:rsidP="00E01FE1">
      <w:pPr>
        <w:rPr>
          <w:rFonts w:ascii="Arial" w:hAnsi="Arial" w:cs="Arial"/>
          <w:color w:val="000000"/>
          <w:sz w:val="22"/>
          <w:szCs w:val="22"/>
        </w:rPr>
      </w:pPr>
    </w:p>
    <w:p w:rsidR="00E01FE1" w:rsidRPr="00F90410" w:rsidRDefault="00E01FE1" w:rsidP="00E01FE1">
      <w:pPr>
        <w:autoSpaceDE w:val="0"/>
        <w:autoSpaceDN w:val="0"/>
        <w:adjustRightInd w:val="0"/>
        <w:jc w:val="both"/>
        <w:rPr>
          <w:rFonts w:ascii="Arial" w:hAnsi="Arial" w:cs="Arial"/>
          <w:sz w:val="22"/>
          <w:szCs w:val="22"/>
        </w:rPr>
      </w:pPr>
      <w:r w:rsidRPr="00F90410">
        <w:rPr>
          <w:rFonts w:ascii="Arial" w:hAnsi="Arial" w:cs="Arial"/>
          <w:b/>
          <w:sz w:val="22"/>
          <w:szCs w:val="22"/>
        </w:rPr>
        <w:t xml:space="preserve">VI - </w:t>
      </w:r>
      <w:r w:rsidRPr="009276F4">
        <w:rPr>
          <w:rFonts w:ascii="Arial" w:hAnsi="Arial" w:cs="Arial"/>
          <w:b/>
          <w:sz w:val="22"/>
          <w:szCs w:val="22"/>
        </w:rPr>
        <w:t xml:space="preserve">Risco Socioambiental – </w:t>
      </w:r>
      <w:r w:rsidRPr="009276F4">
        <w:rPr>
          <w:rFonts w:ascii="Arial" w:hAnsi="Arial" w:cs="Arial"/>
          <w:sz w:val="22"/>
          <w:szCs w:val="22"/>
        </w:rPr>
        <w:t xml:space="preserve">Atendendo às disposições da Resolução CMN nº 4.327, de 25/04/2014 a qual dispõe sobre as diretrizes que devem ser observadas no estabelecimento e na implantação da Política de Responsabilidade Socioambiental, a </w:t>
      </w:r>
      <w:r w:rsidRPr="009276F4">
        <w:rPr>
          <w:rFonts w:ascii="Arial" w:hAnsi="Arial" w:cs="Arial"/>
          <w:bCs/>
          <w:sz w:val="22"/>
          <w:szCs w:val="22"/>
        </w:rPr>
        <w:t xml:space="preserve">Socinal aprovou </w:t>
      </w:r>
      <w:r w:rsidRPr="00AE2D81">
        <w:rPr>
          <w:rFonts w:ascii="Arial" w:hAnsi="Arial" w:cs="Arial"/>
          <w:bCs/>
          <w:sz w:val="22"/>
          <w:szCs w:val="22"/>
        </w:rPr>
        <w:t>em julho de 2015</w:t>
      </w:r>
      <w:r w:rsidRPr="009276F4">
        <w:rPr>
          <w:rFonts w:ascii="Arial" w:hAnsi="Arial" w:cs="Arial"/>
          <w:bCs/>
          <w:sz w:val="22"/>
          <w:szCs w:val="22"/>
        </w:rPr>
        <w:t xml:space="preserve"> sua política de gestão do risco socioambiental e </w:t>
      </w:r>
      <w:r w:rsidRPr="009276F4">
        <w:rPr>
          <w:rFonts w:ascii="Arial" w:hAnsi="Arial" w:cs="Arial"/>
          <w:sz w:val="22"/>
          <w:szCs w:val="22"/>
        </w:rPr>
        <w:t xml:space="preserve">adotou o critério de atuar com responsabilidade social e agir de maneira ética e transparente em todas as suas esferas e, através de seu negócio contribuir para o desenvolvimento econômico da sociedade, zelando para que todos os recursos sejam utilizados de maneira consciente e sustentável. A política aprovada, a estrutura e a gestão destes riscos estão </w:t>
      </w:r>
      <w:r w:rsidR="00755A0C" w:rsidRPr="009276F4">
        <w:rPr>
          <w:rFonts w:ascii="Arial" w:hAnsi="Arial" w:cs="Arial"/>
          <w:sz w:val="22"/>
          <w:szCs w:val="22"/>
        </w:rPr>
        <w:t>detalhadas</w:t>
      </w:r>
      <w:r w:rsidRPr="009276F4">
        <w:rPr>
          <w:rFonts w:ascii="Arial" w:hAnsi="Arial" w:cs="Arial"/>
          <w:sz w:val="22"/>
          <w:szCs w:val="22"/>
        </w:rPr>
        <w:t xml:space="preserve"> em nosso site </w:t>
      </w:r>
      <w:hyperlink r:id="rId47" w:history="1">
        <w:r w:rsidRPr="009276F4">
          <w:rPr>
            <w:rStyle w:val="Hyperlink"/>
            <w:rFonts w:ascii="Arial" w:hAnsi="Arial" w:cs="Arial"/>
            <w:color w:val="auto"/>
            <w:sz w:val="22"/>
            <w:szCs w:val="22"/>
          </w:rPr>
          <w:t>www.socinal.com.br</w:t>
        </w:r>
      </w:hyperlink>
      <w:r w:rsidRPr="009276F4">
        <w:rPr>
          <w:rFonts w:ascii="Arial" w:hAnsi="Arial" w:cs="Arial"/>
          <w:sz w:val="22"/>
          <w:szCs w:val="22"/>
        </w:rPr>
        <w:t xml:space="preserve"> em normativos internos. Os controles internos e os relatórios anuais estão disponíveis aos auditores externos e ao Banco Central do Brasil</w:t>
      </w:r>
      <w:r w:rsidRPr="009276F4">
        <w:rPr>
          <w:rFonts w:ascii="Arial" w:hAnsi="Arial" w:cs="Arial"/>
          <w:sz w:val="17"/>
          <w:szCs w:val="17"/>
        </w:rPr>
        <w:t>.</w:t>
      </w:r>
    </w:p>
    <w:p w:rsidR="00E559E1" w:rsidRDefault="00E559E1" w:rsidP="00E559E1">
      <w:pPr>
        <w:autoSpaceDE w:val="0"/>
        <w:autoSpaceDN w:val="0"/>
        <w:adjustRightInd w:val="0"/>
        <w:jc w:val="both"/>
        <w:rPr>
          <w:rFonts w:ascii="Arial" w:hAnsi="Arial" w:cs="Arial"/>
          <w:color w:val="000000"/>
          <w:sz w:val="22"/>
          <w:szCs w:val="22"/>
        </w:rPr>
      </w:pPr>
    </w:p>
    <w:p w:rsidR="00C90E78" w:rsidRDefault="00C90E78" w:rsidP="00E559E1">
      <w:pPr>
        <w:autoSpaceDE w:val="0"/>
        <w:autoSpaceDN w:val="0"/>
        <w:adjustRightInd w:val="0"/>
        <w:jc w:val="both"/>
        <w:rPr>
          <w:rFonts w:ascii="Arial" w:hAnsi="Arial" w:cs="Arial"/>
          <w:color w:val="000000"/>
          <w:sz w:val="22"/>
          <w:szCs w:val="22"/>
        </w:rPr>
      </w:pPr>
    </w:p>
    <w:p w:rsidR="00C90E78" w:rsidRDefault="00C90E78" w:rsidP="00E559E1">
      <w:pPr>
        <w:autoSpaceDE w:val="0"/>
        <w:autoSpaceDN w:val="0"/>
        <w:adjustRightInd w:val="0"/>
        <w:jc w:val="both"/>
        <w:rPr>
          <w:rFonts w:ascii="Arial" w:hAnsi="Arial" w:cs="Arial"/>
          <w:color w:val="000000"/>
          <w:sz w:val="22"/>
          <w:szCs w:val="22"/>
        </w:rPr>
      </w:pPr>
    </w:p>
    <w:p w:rsidR="00C90E78" w:rsidRDefault="00C90E78" w:rsidP="00E559E1">
      <w:pPr>
        <w:autoSpaceDE w:val="0"/>
        <w:autoSpaceDN w:val="0"/>
        <w:adjustRightInd w:val="0"/>
        <w:jc w:val="both"/>
        <w:rPr>
          <w:rFonts w:ascii="Arial" w:hAnsi="Arial" w:cs="Arial"/>
          <w:color w:val="000000"/>
          <w:sz w:val="22"/>
          <w:szCs w:val="22"/>
        </w:rPr>
      </w:pPr>
    </w:p>
    <w:p w:rsidR="00C90E78" w:rsidRDefault="00C90E78" w:rsidP="00E559E1">
      <w:pPr>
        <w:autoSpaceDE w:val="0"/>
        <w:autoSpaceDN w:val="0"/>
        <w:adjustRightInd w:val="0"/>
        <w:jc w:val="both"/>
        <w:rPr>
          <w:rFonts w:ascii="Arial" w:hAnsi="Arial" w:cs="Arial"/>
          <w:color w:val="000000"/>
          <w:sz w:val="22"/>
          <w:szCs w:val="22"/>
        </w:rPr>
      </w:pPr>
    </w:p>
    <w:p w:rsidR="00C90E78" w:rsidRDefault="00C90E78" w:rsidP="00E559E1">
      <w:pPr>
        <w:autoSpaceDE w:val="0"/>
        <w:autoSpaceDN w:val="0"/>
        <w:adjustRightInd w:val="0"/>
        <w:jc w:val="both"/>
        <w:rPr>
          <w:rFonts w:ascii="Arial" w:hAnsi="Arial" w:cs="Arial"/>
          <w:color w:val="000000"/>
          <w:sz w:val="22"/>
          <w:szCs w:val="22"/>
        </w:rPr>
      </w:pPr>
    </w:p>
    <w:p w:rsidR="00C90E78" w:rsidRDefault="00C90E78" w:rsidP="00E559E1">
      <w:pPr>
        <w:autoSpaceDE w:val="0"/>
        <w:autoSpaceDN w:val="0"/>
        <w:adjustRightInd w:val="0"/>
        <w:jc w:val="both"/>
        <w:rPr>
          <w:rFonts w:ascii="Arial" w:hAnsi="Arial" w:cs="Arial"/>
          <w:color w:val="000000"/>
          <w:sz w:val="22"/>
          <w:szCs w:val="22"/>
        </w:rPr>
      </w:pPr>
    </w:p>
    <w:p w:rsidR="00413B10" w:rsidRDefault="00413B10" w:rsidP="00413B10">
      <w:pPr>
        <w:pStyle w:val="PargrafodaLista"/>
        <w:numPr>
          <w:ilvl w:val="0"/>
          <w:numId w:val="1"/>
        </w:numPr>
        <w:autoSpaceDE w:val="0"/>
        <w:autoSpaceDN w:val="0"/>
        <w:adjustRightInd w:val="0"/>
        <w:ind w:left="426" w:hanging="426"/>
        <w:rPr>
          <w:rFonts w:ascii="Arial" w:hAnsi="Arial" w:cs="Arial"/>
          <w:b/>
          <w:bCs/>
          <w:color w:val="000000"/>
          <w:sz w:val="22"/>
          <w:szCs w:val="22"/>
        </w:rPr>
      </w:pPr>
      <w:r w:rsidRPr="00F90410">
        <w:rPr>
          <w:rFonts w:ascii="Arial" w:hAnsi="Arial" w:cs="Arial"/>
          <w:b/>
          <w:bCs/>
          <w:color w:val="000000"/>
          <w:sz w:val="22"/>
          <w:szCs w:val="22"/>
        </w:rPr>
        <w:t>Outr</w:t>
      </w:r>
      <w:r>
        <w:rPr>
          <w:rFonts w:ascii="Arial" w:hAnsi="Arial" w:cs="Arial"/>
          <w:b/>
          <w:bCs/>
          <w:color w:val="000000"/>
          <w:sz w:val="22"/>
          <w:szCs w:val="22"/>
        </w:rPr>
        <w:t>o</w:t>
      </w:r>
      <w:r w:rsidRPr="00F90410">
        <w:rPr>
          <w:rFonts w:ascii="Arial" w:hAnsi="Arial" w:cs="Arial"/>
          <w:b/>
          <w:bCs/>
          <w:color w:val="000000"/>
          <w:sz w:val="22"/>
          <w:szCs w:val="22"/>
        </w:rPr>
        <w:t xml:space="preserve">s </w:t>
      </w:r>
      <w:r>
        <w:rPr>
          <w:rFonts w:ascii="Arial" w:hAnsi="Arial" w:cs="Arial"/>
          <w:b/>
          <w:bCs/>
          <w:color w:val="000000"/>
          <w:sz w:val="22"/>
          <w:szCs w:val="22"/>
        </w:rPr>
        <w:t>Assuntos</w:t>
      </w:r>
    </w:p>
    <w:p w:rsidR="00413B10" w:rsidRDefault="00413B10" w:rsidP="00413B10">
      <w:pPr>
        <w:autoSpaceDE w:val="0"/>
        <w:autoSpaceDN w:val="0"/>
        <w:adjustRightInd w:val="0"/>
        <w:jc w:val="both"/>
        <w:rPr>
          <w:rFonts w:ascii="Arial" w:hAnsi="Arial" w:cs="Arial"/>
          <w:color w:val="000000"/>
          <w:sz w:val="22"/>
          <w:szCs w:val="22"/>
        </w:rPr>
      </w:pPr>
    </w:p>
    <w:p w:rsidR="00413B10" w:rsidRPr="00413B10" w:rsidRDefault="00413B10" w:rsidP="00413B10">
      <w:pPr>
        <w:autoSpaceDE w:val="0"/>
        <w:autoSpaceDN w:val="0"/>
        <w:adjustRightInd w:val="0"/>
        <w:jc w:val="both"/>
        <w:rPr>
          <w:rFonts w:ascii="Arial" w:hAnsi="Arial" w:cs="Arial"/>
          <w:color w:val="000000"/>
          <w:sz w:val="22"/>
          <w:szCs w:val="22"/>
        </w:rPr>
      </w:pPr>
      <w:r w:rsidRPr="00413B10">
        <w:rPr>
          <w:rFonts w:ascii="Arial" w:hAnsi="Arial" w:cs="Arial"/>
          <w:color w:val="000000"/>
          <w:sz w:val="22"/>
          <w:szCs w:val="22"/>
        </w:rPr>
        <w:t xml:space="preserve">A Administração vem acompanhando os desdobramentos relacionados ao </w:t>
      </w:r>
      <w:r w:rsidR="002444C4" w:rsidRPr="00413B10">
        <w:rPr>
          <w:rFonts w:ascii="Arial" w:hAnsi="Arial" w:cs="Arial"/>
          <w:color w:val="000000"/>
          <w:sz w:val="22"/>
          <w:szCs w:val="22"/>
        </w:rPr>
        <w:t>Covid</w:t>
      </w:r>
      <w:r w:rsidRPr="00413B10">
        <w:rPr>
          <w:rFonts w:ascii="Arial" w:hAnsi="Arial" w:cs="Arial"/>
          <w:color w:val="000000"/>
          <w:sz w:val="22"/>
          <w:szCs w:val="22"/>
        </w:rPr>
        <w:t>-19,observando com a devida atenção as orientações governamentais</w:t>
      </w:r>
      <w:r>
        <w:rPr>
          <w:rFonts w:ascii="Arial" w:hAnsi="Arial" w:cs="Arial"/>
          <w:color w:val="000000"/>
          <w:sz w:val="22"/>
          <w:szCs w:val="22"/>
        </w:rPr>
        <w:t xml:space="preserve"> e da</w:t>
      </w:r>
      <w:r w:rsidRPr="00413B10">
        <w:rPr>
          <w:rFonts w:ascii="Arial" w:hAnsi="Arial" w:cs="Arial"/>
          <w:color w:val="000000"/>
          <w:sz w:val="22"/>
          <w:szCs w:val="22"/>
        </w:rPr>
        <w:t xml:space="preserve"> OMS. </w:t>
      </w:r>
      <w:r>
        <w:rPr>
          <w:rFonts w:ascii="Arial" w:hAnsi="Arial" w:cs="Arial"/>
          <w:color w:val="000000"/>
          <w:sz w:val="22"/>
          <w:szCs w:val="22"/>
        </w:rPr>
        <w:t xml:space="preserve">A Instituição </w:t>
      </w:r>
      <w:r w:rsidRPr="00413B10">
        <w:rPr>
          <w:rFonts w:ascii="Arial" w:hAnsi="Arial" w:cs="Arial"/>
          <w:color w:val="000000"/>
          <w:sz w:val="22"/>
          <w:szCs w:val="22"/>
        </w:rPr>
        <w:t>vem adotando medidas de prevenção para preservara segurança e a saúde de seus colaboradores, assim como a manutenção da operação.</w:t>
      </w:r>
    </w:p>
    <w:p w:rsidR="00413B10" w:rsidRDefault="00413B10" w:rsidP="00413B10">
      <w:pPr>
        <w:autoSpaceDE w:val="0"/>
        <w:autoSpaceDN w:val="0"/>
        <w:adjustRightInd w:val="0"/>
        <w:jc w:val="both"/>
        <w:rPr>
          <w:rFonts w:ascii="Arial" w:hAnsi="Arial" w:cs="Arial"/>
          <w:color w:val="000000"/>
          <w:sz w:val="22"/>
          <w:szCs w:val="22"/>
        </w:rPr>
      </w:pPr>
    </w:p>
    <w:p w:rsidR="00EA6F6D" w:rsidRDefault="00EA6F6D" w:rsidP="00413B10">
      <w:pPr>
        <w:autoSpaceDE w:val="0"/>
        <w:autoSpaceDN w:val="0"/>
        <w:adjustRightInd w:val="0"/>
        <w:jc w:val="both"/>
        <w:rPr>
          <w:rFonts w:ascii="Arial" w:hAnsi="Arial" w:cs="Arial"/>
          <w:color w:val="000000"/>
          <w:sz w:val="22"/>
          <w:szCs w:val="22"/>
        </w:rPr>
      </w:pPr>
    </w:p>
    <w:p w:rsidR="00E559E1" w:rsidRPr="00F90410" w:rsidRDefault="00E559E1" w:rsidP="00766BDA">
      <w:pPr>
        <w:autoSpaceDE w:val="0"/>
        <w:autoSpaceDN w:val="0"/>
        <w:adjustRightInd w:val="0"/>
        <w:jc w:val="both"/>
        <w:outlineLvl w:val="0"/>
        <w:rPr>
          <w:rFonts w:ascii="Arial" w:hAnsi="Arial" w:cs="Arial"/>
          <w:b/>
          <w:color w:val="000000"/>
          <w:sz w:val="22"/>
          <w:szCs w:val="22"/>
        </w:rPr>
      </w:pPr>
      <w:r w:rsidRPr="00F90410">
        <w:rPr>
          <w:rFonts w:ascii="Arial" w:hAnsi="Arial" w:cs="Arial"/>
          <w:b/>
          <w:color w:val="000000"/>
          <w:sz w:val="22"/>
          <w:szCs w:val="22"/>
        </w:rPr>
        <w:t>DIRETORIA</w:t>
      </w:r>
    </w:p>
    <w:p w:rsidR="00FA6EE9" w:rsidRPr="00F90410" w:rsidRDefault="00FA6EE9" w:rsidP="00766BDA">
      <w:pPr>
        <w:autoSpaceDE w:val="0"/>
        <w:autoSpaceDN w:val="0"/>
        <w:adjustRightInd w:val="0"/>
        <w:jc w:val="both"/>
        <w:outlineLvl w:val="0"/>
        <w:rPr>
          <w:rFonts w:ascii="Arial" w:hAnsi="Arial" w:cs="Arial"/>
          <w:b/>
          <w:color w:val="000000"/>
          <w:sz w:val="22"/>
          <w:szCs w:val="22"/>
        </w:rPr>
      </w:pPr>
    </w:p>
    <w:p w:rsidR="00E559E1" w:rsidRPr="00F90410" w:rsidRDefault="00E559E1" w:rsidP="00766BDA">
      <w:pPr>
        <w:autoSpaceDE w:val="0"/>
        <w:autoSpaceDN w:val="0"/>
        <w:adjustRightInd w:val="0"/>
        <w:jc w:val="both"/>
        <w:outlineLvl w:val="0"/>
        <w:rPr>
          <w:rFonts w:ascii="Arial" w:hAnsi="Arial" w:cs="Arial"/>
          <w:color w:val="000000"/>
          <w:sz w:val="22"/>
          <w:szCs w:val="22"/>
        </w:rPr>
      </w:pPr>
      <w:r w:rsidRPr="00F90410">
        <w:rPr>
          <w:rFonts w:ascii="Arial" w:hAnsi="Arial" w:cs="Arial"/>
          <w:color w:val="000000"/>
          <w:sz w:val="22"/>
          <w:szCs w:val="22"/>
        </w:rPr>
        <w:t>Ângela Maria Martins da Silva</w:t>
      </w:r>
    </w:p>
    <w:p w:rsidR="00FA3F2C" w:rsidRDefault="00FA3F2C" w:rsidP="00E559E1">
      <w:pPr>
        <w:autoSpaceDE w:val="0"/>
        <w:autoSpaceDN w:val="0"/>
        <w:adjustRightInd w:val="0"/>
        <w:jc w:val="both"/>
        <w:rPr>
          <w:rFonts w:ascii="Arial" w:hAnsi="Arial" w:cs="Arial"/>
          <w:color w:val="000000"/>
          <w:sz w:val="22"/>
          <w:szCs w:val="22"/>
        </w:rPr>
      </w:pPr>
      <w:r>
        <w:rPr>
          <w:rFonts w:ascii="Arial" w:hAnsi="Arial" w:cs="Arial"/>
          <w:color w:val="000000"/>
          <w:sz w:val="22"/>
          <w:szCs w:val="22"/>
        </w:rPr>
        <w:t>Jorge Lage Campo</w:t>
      </w:r>
      <w:r w:rsidR="007D5F6C">
        <w:rPr>
          <w:rFonts w:ascii="Arial" w:hAnsi="Arial" w:cs="Arial"/>
          <w:color w:val="000000"/>
          <w:sz w:val="22"/>
          <w:szCs w:val="22"/>
        </w:rPr>
        <w:t>s</w:t>
      </w:r>
    </w:p>
    <w:p w:rsidR="00E559E1" w:rsidRDefault="00FA3F2C" w:rsidP="00E559E1">
      <w:pPr>
        <w:autoSpaceDE w:val="0"/>
        <w:autoSpaceDN w:val="0"/>
        <w:adjustRightInd w:val="0"/>
        <w:jc w:val="both"/>
        <w:rPr>
          <w:rFonts w:ascii="Arial" w:hAnsi="Arial" w:cs="Arial"/>
          <w:color w:val="000000"/>
          <w:sz w:val="22"/>
          <w:szCs w:val="22"/>
        </w:rPr>
      </w:pPr>
      <w:r>
        <w:rPr>
          <w:rFonts w:ascii="Arial" w:hAnsi="Arial" w:cs="Arial"/>
          <w:color w:val="000000"/>
          <w:sz w:val="22"/>
          <w:szCs w:val="22"/>
        </w:rPr>
        <w:t>Vanessa Pires Antunes</w:t>
      </w:r>
    </w:p>
    <w:p w:rsidR="00E559E1" w:rsidRPr="00F90410" w:rsidRDefault="00E559E1" w:rsidP="00E559E1">
      <w:pPr>
        <w:autoSpaceDE w:val="0"/>
        <w:autoSpaceDN w:val="0"/>
        <w:adjustRightInd w:val="0"/>
        <w:jc w:val="both"/>
        <w:rPr>
          <w:rFonts w:ascii="Arial" w:hAnsi="Arial" w:cs="Arial"/>
          <w:color w:val="000000"/>
          <w:sz w:val="22"/>
          <w:szCs w:val="22"/>
        </w:rPr>
      </w:pPr>
    </w:p>
    <w:p w:rsidR="00077ABC" w:rsidRPr="00F90410" w:rsidRDefault="00077ABC" w:rsidP="00E559E1">
      <w:pPr>
        <w:autoSpaceDE w:val="0"/>
        <w:autoSpaceDN w:val="0"/>
        <w:adjustRightInd w:val="0"/>
        <w:jc w:val="both"/>
        <w:rPr>
          <w:rFonts w:ascii="Arial" w:hAnsi="Arial" w:cs="Arial"/>
          <w:color w:val="000000"/>
          <w:sz w:val="22"/>
          <w:szCs w:val="22"/>
        </w:rPr>
      </w:pPr>
    </w:p>
    <w:p w:rsidR="00E559E1" w:rsidRPr="00F90410" w:rsidRDefault="00023EFC" w:rsidP="00766BDA">
      <w:pPr>
        <w:autoSpaceDE w:val="0"/>
        <w:autoSpaceDN w:val="0"/>
        <w:adjustRightInd w:val="0"/>
        <w:jc w:val="both"/>
        <w:outlineLvl w:val="0"/>
        <w:rPr>
          <w:rFonts w:ascii="Arial" w:hAnsi="Arial" w:cs="Arial"/>
          <w:b/>
          <w:color w:val="000000"/>
          <w:sz w:val="22"/>
          <w:szCs w:val="22"/>
        </w:rPr>
      </w:pPr>
      <w:r>
        <w:rPr>
          <w:rFonts w:ascii="Arial" w:hAnsi="Arial" w:cs="Arial"/>
          <w:b/>
          <w:color w:val="000000"/>
          <w:sz w:val="22"/>
          <w:szCs w:val="22"/>
        </w:rPr>
        <w:t xml:space="preserve">CONTADOR </w:t>
      </w:r>
    </w:p>
    <w:p w:rsidR="00C266AB" w:rsidRDefault="00C266AB" w:rsidP="00766BDA">
      <w:pPr>
        <w:autoSpaceDE w:val="0"/>
        <w:autoSpaceDN w:val="0"/>
        <w:adjustRightInd w:val="0"/>
        <w:jc w:val="both"/>
        <w:outlineLvl w:val="0"/>
        <w:rPr>
          <w:rFonts w:ascii="Arial" w:hAnsi="Arial" w:cs="Arial"/>
          <w:color w:val="000000"/>
          <w:sz w:val="22"/>
          <w:szCs w:val="22"/>
        </w:rPr>
      </w:pPr>
      <w:r>
        <w:rPr>
          <w:rFonts w:ascii="Arial" w:hAnsi="Arial" w:cs="Arial"/>
          <w:color w:val="000000"/>
          <w:sz w:val="22"/>
          <w:szCs w:val="22"/>
        </w:rPr>
        <w:t>ContabControl</w:t>
      </w:r>
    </w:p>
    <w:p w:rsidR="00E559E1" w:rsidRPr="00F90410" w:rsidRDefault="00023EFC" w:rsidP="00766BDA">
      <w:pPr>
        <w:autoSpaceDE w:val="0"/>
        <w:autoSpaceDN w:val="0"/>
        <w:adjustRightInd w:val="0"/>
        <w:jc w:val="both"/>
        <w:outlineLvl w:val="0"/>
        <w:rPr>
          <w:rFonts w:ascii="Arial" w:hAnsi="Arial" w:cs="Arial"/>
          <w:color w:val="000000"/>
          <w:sz w:val="22"/>
          <w:szCs w:val="22"/>
        </w:rPr>
      </w:pPr>
      <w:r>
        <w:rPr>
          <w:rFonts w:ascii="Arial" w:hAnsi="Arial" w:cs="Arial"/>
          <w:color w:val="000000"/>
          <w:sz w:val="22"/>
          <w:szCs w:val="22"/>
        </w:rPr>
        <w:t>V.P. Antunes Consultoria Empresarial Eireli</w:t>
      </w:r>
      <w:r w:rsidR="00C266AB">
        <w:rPr>
          <w:rFonts w:ascii="Arial" w:hAnsi="Arial" w:cs="Arial"/>
          <w:color w:val="000000"/>
          <w:sz w:val="22"/>
          <w:szCs w:val="22"/>
        </w:rPr>
        <w:t xml:space="preserve"> ME</w:t>
      </w:r>
    </w:p>
    <w:p w:rsidR="00462687" w:rsidRDefault="00E559E1" w:rsidP="00836FA4">
      <w:pPr>
        <w:autoSpaceDE w:val="0"/>
        <w:autoSpaceDN w:val="0"/>
        <w:adjustRightInd w:val="0"/>
        <w:jc w:val="both"/>
        <w:rPr>
          <w:rFonts w:ascii="Arial" w:hAnsi="Arial" w:cs="Arial"/>
          <w:color w:val="000000"/>
          <w:sz w:val="22"/>
          <w:szCs w:val="22"/>
        </w:rPr>
      </w:pPr>
      <w:r w:rsidRPr="00F90410">
        <w:rPr>
          <w:rFonts w:ascii="Arial" w:hAnsi="Arial" w:cs="Arial"/>
          <w:color w:val="000000"/>
          <w:sz w:val="22"/>
          <w:szCs w:val="22"/>
        </w:rPr>
        <w:t>CRC</w:t>
      </w:r>
      <w:r w:rsidR="007B0DA0" w:rsidRPr="00F90410">
        <w:rPr>
          <w:rFonts w:ascii="Arial" w:hAnsi="Arial" w:cs="Arial"/>
          <w:color w:val="000000"/>
          <w:sz w:val="22"/>
          <w:szCs w:val="22"/>
        </w:rPr>
        <w:t xml:space="preserve"> RJ</w:t>
      </w:r>
      <w:r w:rsidRPr="00F90410">
        <w:rPr>
          <w:rFonts w:ascii="Arial" w:hAnsi="Arial" w:cs="Arial"/>
          <w:color w:val="000000"/>
          <w:sz w:val="22"/>
          <w:szCs w:val="22"/>
        </w:rPr>
        <w:t xml:space="preserve">: </w:t>
      </w:r>
      <w:r w:rsidR="00AF6803" w:rsidRPr="00AF6803">
        <w:rPr>
          <w:rFonts w:ascii="Arial" w:hAnsi="Arial" w:cs="Arial"/>
          <w:color w:val="000000"/>
          <w:sz w:val="22"/>
          <w:szCs w:val="22"/>
        </w:rPr>
        <w:t>006087</w:t>
      </w:r>
      <w:r w:rsidR="00896365">
        <w:rPr>
          <w:rFonts w:ascii="Arial" w:hAnsi="Arial" w:cs="Arial"/>
          <w:color w:val="000000"/>
          <w:sz w:val="22"/>
          <w:szCs w:val="22"/>
        </w:rPr>
        <w:t>/O-</w:t>
      </w:r>
      <w:r w:rsidR="00E709F0">
        <w:rPr>
          <w:rFonts w:ascii="Arial" w:hAnsi="Arial" w:cs="Arial"/>
          <w:color w:val="000000"/>
          <w:sz w:val="22"/>
          <w:szCs w:val="22"/>
        </w:rPr>
        <w:t>9</w:t>
      </w:r>
      <w:r w:rsidR="00E92B4A">
        <w:rPr>
          <w:rFonts w:ascii="Arial" w:hAnsi="Arial" w:cs="Arial"/>
          <w:color w:val="000000"/>
          <w:sz w:val="22"/>
          <w:szCs w:val="22"/>
        </w:rPr>
        <w:t xml:space="preserve"> </w:t>
      </w:r>
    </w:p>
    <w:p w:rsidR="00E92B4A" w:rsidRDefault="00E92B4A" w:rsidP="00836FA4">
      <w:pPr>
        <w:autoSpaceDE w:val="0"/>
        <w:autoSpaceDN w:val="0"/>
        <w:adjustRightInd w:val="0"/>
        <w:jc w:val="both"/>
        <w:rPr>
          <w:rFonts w:ascii="Arial" w:hAnsi="Arial" w:cs="Arial"/>
          <w:color w:val="000000"/>
          <w:sz w:val="22"/>
          <w:szCs w:val="22"/>
        </w:rPr>
      </w:pPr>
    </w:p>
    <w:p w:rsidR="00E92B4A" w:rsidRDefault="00E92B4A" w:rsidP="00836FA4">
      <w:pPr>
        <w:autoSpaceDE w:val="0"/>
        <w:autoSpaceDN w:val="0"/>
        <w:adjustRightInd w:val="0"/>
        <w:jc w:val="both"/>
        <w:rPr>
          <w:rFonts w:ascii="Arial" w:hAnsi="Arial" w:cs="Arial"/>
          <w:color w:val="000000"/>
          <w:sz w:val="22"/>
          <w:szCs w:val="22"/>
        </w:rPr>
      </w:pPr>
    </w:p>
    <w:p w:rsidR="00E92B4A" w:rsidRDefault="00E92B4A" w:rsidP="00836FA4">
      <w:pPr>
        <w:autoSpaceDE w:val="0"/>
        <w:autoSpaceDN w:val="0"/>
        <w:adjustRightInd w:val="0"/>
        <w:jc w:val="both"/>
        <w:rPr>
          <w:rFonts w:ascii="Arial" w:hAnsi="Arial" w:cs="Arial"/>
          <w:color w:val="000000"/>
          <w:sz w:val="22"/>
          <w:szCs w:val="22"/>
        </w:rPr>
      </w:pPr>
    </w:p>
    <w:p w:rsidR="00E92B4A" w:rsidRDefault="00E92B4A" w:rsidP="00836FA4">
      <w:pPr>
        <w:autoSpaceDE w:val="0"/>
        <w:autoSpaceDN w:val="0"/>
        <w:adjustRightInd w:val="0"/>
        <w:jc w:val="both"/>
        <w:rPr>
          <w:rFonts w:ascii="Arial" w:hAnsi="Arial" w:cs="Arial"/>
          <w:color w:val="000000"/>
          <w:sz w:val="22"/>
          <w:szCs w:val="22"/>
        </w:rPr>
      </w:pPr>
    </w:p>
    <w:p w:rsidR="00E92B4A" w:rsidRDefault="00E92B4A" w:rsidP="00836FA4">
      <w:pPr>
        <w:autoSpaceDE w:val="0"/>
        <w:autoSpaceDN w:val="0"/>
        <w:adjustRightInd w:val="0"/>
        <w:jc w:val="both"/>
        <w:rPr>
          <w:rFonts w:ascii="Arial" w:hAnsi="Arial" w:cs="Arial"/>
          <w:color w:val="000000"/>
          <w:sz w:val="22"/>
          <w:szCs w:val="22"/>
        </w:rPr>
      </w:pPr>
    </w:p>
    <w:p w:rsidR="00E92B4A" w:rsidRDefault="00E92B4A" w:rsidP="00836FA4">
      <w:pPr>
        <w:autoSpaceDE w:val="0"/>
        <w:autoSpaceDN w:val="0"/>
        <w:adjustRightInd w:val="0"/>
        <w:jc w:val="both"/>
        <w:rPr>
          <w:rFonts w:ascii="Arial" w:hAnsi="Arial" w:cs="Arial"/>
          <w:color w:val="000000"/>
          <w:sz w:val="22"/>
          <w:szCs w:val="22"/>
        </w:rPr>
      </w:pPr>
    </w:p>
    <w:p w:rsidR="00E92B4A" w:rsidRDefault="00E92B4A" w:rsidP="00836FA4">
      <w:pPr>
        <w:autoSpaceDE w:val="0"/>
        <w:autoSpaceDN w:val="0"/>
        <w:adjustRightInd w:val="0"/>
        <w:jc w:val="both"/>
        <w:rPr>
          <w:rFonts w:ascii="Arial" w:hAnsi="Arial" w:cs="Arial"/>
          <w:color w:val="000000"/>
          <w:sz w:val="22"/>
          <w:szCs w:val="22"/>
        </w:rPr>
      </w:pPr>
    </w:p>
    <w:p w:rsidR="00E92B4A" w:rsidRDefault="00E92B4A" w:rsidP="00836FA4">
      <w:pPr>
        <w:autoSpaceDE w:val="0"/>
        <w:autoSpaceDN w:val="0"/>
        <w:adjustRightInd w:val="0"/>
        <w:jc w:val="both"/>
        <w:rPr>
          <w:rFonts w:ascii="Arial" w:hAnsi="Arial" w:cs="Arial"/>
          <w:color w:val="000000"/>
          <w:sz w:val="22"/>
          <w:szCs w:val="22"/>
        </w:rPr>
      </w:pPr>
    </w:p>
    <w:p w:rsidR="00E92B4A" w:rsidRDefault="00E92B4A" w:rsidP="00836FA4">
      <w:pPr>
        <w:autoSpaceDE w:val="0"/>
        <w:autoSpaceDN w:val="0"/>
        <w:adjustRightInd w:val="0"/>
        <w:jc w:val="both"/>
        <w:rPr>
          <w:rFonts w:ascii="Arial" w:hAnsi="Arial" w:cs="Arial"/>
          <w:color w:val="000000"/>
          <w:sz w:val="22"/>
          <w:szCs w:val="22"/>
        </w:rPr>
      </w:pPr>
    </w:p>
    <w:p w:rsidR="00E92B4A" w:rsidRDefault="00E92B4A" w:rsidP="00836FA4">
      <w:pPr>
        <w:autoSpaceDE w:val="0"/>
        <w:autoSpaceDN w:val="0"/>
        <w:adjustRightInd w:val="0"/>
        <w:jc w:val="both"/>
        <w:rPr>
          <w:rFonts w:ascii="Arial" w:hAnsi="Arial" w:cs="Arial"/>
          <w:color w:val="000000"/>
          <w:sz w:val="22"/>
          <w:szCs w:val="22"/>
        </w:rPr>
      </w:pPr>
    </w:p>
    <w:p w:rsidR="00E92B4A" w:rsidRDefault="00E92B4A" w:rsidP="00836FA4">
      <w:pPr>
        <w:autoSpaceDE w:val="0"/>
        <w:autoSpaceDN w:val="0"/>
        <w:adjustRightInd w:val="0"/>
        <w:jc w:val="both"/>
        <w:rPr>
          <w:rFonts w:ascii="Arial" w:hAnsi="Arial" w:cs="Arial"/>
          <w:color w:val="000000"/>
          <w:sz w:val="22"/>
          <w:szCs w:val="22"/>
        </w:rPr>
      </w:pPr>
    </w:p>
    <w:p w:rsidR="00E92B4A" w:rsidRDefault="00E92B4A" w:rsidP="00836FA4">
      <w:pPr>
        <w:autoSpaceDE w:val="0"/>
        <w:autoSpaceDN w:val="0"/>
        <w:adjustRightInd w:val="0"/>
        <w:jc w:val="both"/>
        <w:rPr>
          <w:rFonts w:ascii="Arial" w:hAnsi="Arial" w:cs="Arial"/>
          <w:color w:val="000000"/>
          <w:sz w:val="22"/>
          <w:szCs w:val="22"/>
        </w:rPr>
      </w:pPr>
    </w:p>
    <w:p w:rsidR="00E92B4A" w:rsidRDefault="00E92B4A" w:rsidP="00836FA4">
      <w:pPr>
        <w:autoSpaceDE w:val="0"/>
        <w:autoSpaceDN w:val="0"/>
        <w:adjustRightInd w:val="0"/>
        <w:jc w:val="both"/>
        <w:rPr>
          <w:rFonts w:ascii="Arial" w:hAnsi="Arial" w:cs="Arial"/>
          <w:color w:val="000000"/>
          <w:sz w:val="22"/>
          <w:szCs w:val="22"/>
        </w:rPr>
      </w:pPr>
    </w:p>
    <w:p w:rsidR="00E92B4A" w:rsidRDefault="00E92B4A" w:rsidP="00836FA4">
      <w:pPr>
        <w:autoSpaceDE w:val="0"/>
        <w:autoSpaceDN w:val="0"/>
        <w:adjustRightInd w:val="0"/>
        <w:jc w:val="both"/>
        <w:rPr>
          <w:rFonts w:ascii="Arial" w:hAnsi="Arial" w:cs="Arial"/>
          <w:color w:val="000000"/>
          <w:sz w:val="22"/>
          <w:szCs w:val="22"/>
        </w:rPr>
      </w:pPr>
    </w:p>
    <w:p w:rsidR="00E92B4A" w:rsidRDefault="00E92B4A" w:rsidP="00836FA4">
      <w:pPr>
        <w:autoSpaceDE w:val="0"/>
        <w:autoSpaceDN w:val="0"/>
        <w:adjustRightInd w:val="0"/>
        <w:jc w:val="both"/>
        <w:rPr>
          <w:rFonts w:ascii="Arial" w:hAnsi="Arial" w:cs="Arial"/>
          <w:color w:val="000000"/>
          <w:sz w:val="22"/>
          <w:szCs w:val="22"/>
        </w:rPr>
      </w:pPr>
    </w:p>
    <w:p w:rsidR="00E92B4A" w:rsidRDefault="00E92B4A" w:rsidP="00836FA4">
      <w:pPr>
        <w:autoSpaceDE w:val="0"/>
        <w:autoSpaceDN w:val="0"/>
        <w:adjustRightInd w:val="0"/>
        <w:jc w:val="both"/>
        <w:rPr>
          <w:rFonts w:ascii="Arial" w:hAnsi="Arial" w:cs="Arial"/>
          <w:color w:val="000000"/>
          <w:sz w:val="22"/>
          <w:szCs w:val="22"/>
        </w:rPr>
      </w:pPr>
    </w:p>
    <w:p w:rsidR="00E92B4A" w:rsidRDefault="00E92B4A" w:rsidP="00836FA4">
      <w:pPr>
        <w:autoSpaceDE w:val="0"/>
        <w:autoSpaceDN w:val="0"/>
        <w:adjustRightInd w:val="0"/>
        <w:jc w:val="both"/>
        <w:rPr>
          <w:rFonts w:ascii="Arial" w:hAnsi="Arial" w:cs="Arial"/>
          <w:color w:val="000000"/>
          <w:sz w:val="22"/>
          <w:szCs w:val="22"/>
        </w:rPr>
      </w:pPr>
    </w:p>
    <w:p w:rsidR="00E92B4A" w:rsidRDefault="00E92B4A" w:rsidP="00836FA4">
      <w:pPr>
        <w:autoSpaceDE w:val="0"/>
        <w:autoSpaceDN w:val="0"/>
        <w:adjustRightInd w:val="0"/>
        <w:jc w:val="both"/>
        <w:rPr>
          <w:rFonts w:ascii="Arial" w:hAnsi="Arial" w:cs="Arial"/>
          <w:color w:val="000000"/>
          <w:sz w:val="22"/>
          <w:szCs w:val="22"/>
        </w:rPr>
      </w:pPr>
    </w:p>
    <w:p w:rsidR="00E92B4A" w:rsidRDefault="00E92B4A" w:rsidP="00836FA4">
      <w:pPr>
        <w:autoSpaceDE w:val="0"/>
        <w:autoSpaceDN w:val="0"/>
        <w:adjustRightInd w:val="0"/>
        <w:jc w:val="both"/>
        <w:rPr>
          <w:rFonts w:ascii="Arial" w:hAnsi="Arial" w:cs="Arial"/>
          <w:color w:val="000000"/>
          <w:sz w:val="22"/>
          <w:szCs w:val="22"/>
        </w:rPr>
      </w:pPr>
    </w:p>
    <w:p w:rsidR="00E92B4A" w:rsidRDefault="00E92B4A" w:rsidP="00836FA4">
      <w:pPr>
        <w:autoSpaceDE w:val="0"/>
        <w:autoSpaceDN w:val="0"/>
        <w:adjustRightInd w:val="0"/>
        <w:jc w:val="both"/>
        <w:rPr>
          <w:rFonts w:ascii="Arial" w:hAnsi="Arial" w:cs="Arial"/>
          <w:color w:val="000000"/>
          <w:sz w:val="22"/>
          <w:szCs w:val="22"/>
        </w:rPr>
      </w:pPr>
    </w:p>
    <w:p w:rsidR="00E92B4A" w:rsidRDefault="00E92B4A" w:rsidP="00836FA4">
      <w:pPr>
        <w:autoSpaceDE w:val="0"/>
        <w:autoSpaceDN w:val="0"/>
        <w:adjustRightInd w:val="0"/>
        <w:jc w:val="both"/>
        <w:rPr>
          <w:rFonts w:ascii="Arial" w:hAnsi="Arial" w:cs="Arial"/>
          <w:color w:val="000000"/>
          <w:sz w:val="22"/>
          <w:szCs w:val="22"/>
        </w:rPr>
      </w:pPr>
    </w:p>
    <w:p w:rsidR="00E92B4A" w:rsidRDefault="00E92B4A" w:rsidP="00836FA4">
      <w:pPr>
        <w:autoSpaceDE w:val="0"/>
        <w:autoSpaceDN w:val="0"/>
        <w:adjustRightInd w:val="0"/>
        <w:jc w:val="both"/>
        <w:rPr>
          <w:rFonts w:ascii="Arial" w:hAnsi="Arial" w:cs="Arial"/>
          <w:color w:val="000000"/>
          <w:sz w:val="22"/>
          <w:szCs w:val="22"/>
        </w:rPr>
      </w:pPr>
    </w:p>
    <w:p w:rsidR="00E92B4A" w:rsidRDefault="00E92B4A" w:rsidP="00836FA4">
      <w:pPr>
        <w:autoSpaceDE w:val="0"/>
        <w:autoSpaceDN w:val="0"/>
        <w:adjustRightInd w:val="0"/>
        <w:jc w:val="both"/>
        <w:rPr>
          <w:rFonts w:ascii="Arial" w:hAnsi="Arial" w:cs="Arial"/>
          <w:color w:val="000000"/>
          <w:sz w:val="22"/>
          <w:szCs w:val="22"/>
        </w:rPr>
      </w:pPr>
    </w:p>
    <w:p w:rsidR="00E92B4A" w:rsidRDefault="00E92B4A" w:rsidP="00836FA4">
      <w:pPr>
        <w:autoSpaceDE w:val="0"/>
        <w:autoSpaceDN w:val="0"/>
        <w:adjustRightInd w:val="0"/>
        <w:jc w:val="both"/>
        <w:rPr>
          <w:rFonts w:ascii="Arial" w:hAnsi="Arial" w:cs="Arial"/>
          <w:color w:val="000000"/>
          <w:sz w:val="22"/>
          <w:szCs w:val="22"/>
        </w:rPr>
      </w:pPr>
    </w:p>
    <w:p w:rsidR="00E92B4A" w:rsidRDefault="00E92B4A" w:rsidP="00836FA4">
      <w:pPr>
        <w:autoSpaceDE w:val="0"/>
        <w:autoSpaceDN w:val="0"/>
        <w:adjustRightInd w:val="0"/>
        <w:jc w:val="both"/>
        <w:rPr>
          <w:rFonts w:ascii="Arial" w:hAnsi="Arial" w:cs="Arial"/>
          <w:color w:val="000000"/>
          <w:sz w:val="22"/>
          <w:szCs w:val="22"/>
        </w:rPr>
      </w:pPr>
    </w:p>
    <w:p w:rsidR="00E92B4A" w:rsidRDefault="00E92B4A" w:rsidP="00836FA4">
      <w:pPr>
        <w:autoSpaceDE w:val="0"/>
        <w:autoSpaceDN w:val="0"/>
        <w:adjustRightInd w:val="0"/>
        <w:jc w:val="both"/>
        <w:rPr>
          <w:rFonts w:ascii="Arial" w:hAnsi="Arial" w:cs="Arial"/>
          <w:color w:val="000000"/>
          <w:sz w:val="22"/>
          <w:szCs w:val="22"/>
        </w:rPr>
      </w:pPr>
    </w:p>
    <w:p w:rsidR="00E92B4A" w:rsidRDefault="00E92B4A" w:rsidP="00836FA4">
      <w:pPr>
        <w:autoSpaceDE w:val="0"/>
        <w:autoSpaceDN w:val="0"/>
        <w:adjustRightInd w:val="0"/>
        <w:jc w:val="both"/>
        <w:rPr>
          <w:rFonts w:ascii="Arial" w:hAnsi="Arial" w:cs="Arial"/>
          <w:color w:val="000000"/>
          <w:sz w:val="22"/>
          <w:szCs w:val="22"/>
        </w:rPr>
      </w:pPr>
    </w:p>
    <w:p w:rsidR="00E92B4A" w:rsidRDefault="00E92B4A" w:rsidP="00836FA4">
      <w:pPr>
        <w:autoSpaceDE w:val="0"/>
        <w:autoSpaceDN w:val="0"/>
        <w:adjustRightInd w:val="0"/>
        <w:jc w:val="both"/>
        <w:rPr>
          <w:rFonts w:ascii="Arial" w:hAnsi="Arial" w:cs="Arial"/>
          <w:color w:val="000000"/>
          <w:sz w:val="22"/>
          <w:szCs w:val="22"/>
        </w:rPr>
      </w:pPr>
    </w:p>
    <w:p w:rsidR="00E92B4A" w:rsidRDefault="00E92B4A" w:rsidP="00836FA4">
      <w:pPr>
        <w:autoSpaceDE w:val="0"/>
        <w:autoSpaceDN w:val="0"/>
        <w:adjustRightInd w:val="0"/>
        <w:jc w:val="both"/>
        <w:rPr>
          <w:rFonts w:ascii="Arial" w:hAnsi="Arial" w:cs="Arial"/>
          <w:color w:val="000000"/>
          <w:sz w:val="22"/>
          <w:szCs w:val="22"/>
        </w:rPr>
      </w:pPr>
    </w:p>
    <w:p w:rsidR="00E92B4A" w:rsidRDefault="00E92B4A" w:rsidP="00836FA4">
      <w:pPr>
        <w:autoSpaceDE w:val="0"/>
        <w:autoSpaceDN w:val="0"/>
        <w:adjustRightInd w:val="0"/>
        <w:jc w:val="both"/>
        <w:rPr>
          <w:rFonts w:ascii="Arial" w:hAnsi="Arial" w:cs="Arial"/>
          <w:color w:val="000000"/>
          <w:sz w:val="22"/>
          <w:szCs w:val="22"/>
        </w:rPr>
      </w:pPr>
    </w:p>
    <w:p w:rsidR="00E92B4A" w:rsidRDefault="00E92B4A" w:rsidP="00836FA4">
      <w:pPr>
        <w:autoSpaceDE w:val="0"/>
        <w:autoSpaceDN w:val="0"/>
        <w:adjustRightInd w:val="0"/>
        <w:jc w:val="both"/>
        <w:rPr>
          <w:rFonts w:ascii="Arial" w:hAnsi="Arial" w:cs="Arial"/>
          <w:color w:val="000000"/>
          <w:sz w:val="22"/>
          <w:szCs w:val="22"/>
        </w:rPr>
      </w:pPr>
    </w:p>
    <w:p w:rsidR="00E92B4A" w:rsidRDefault="00E92B4A" w:rsidP="00836FA4">
      <w:pPr>
        <w:autoSpaceDE w:val="0"/>
        <w:autoSpaceDN w:val="0"/>
        <w:adjustRightInd w:val="0"/>
        <w:jc w:val="both"/>
        <w:rPr>
          <w:rFonts w:ascii="Arial" w:hAnsi="Arial" w:cs="Arial"/>
          <w:color w:val="000000"/>
          <w:sz w:val="22"/>
          <w:szCs w:val="22"/>
        </w:rPr>
      </w:pPr>
    </w:p>
    <w:p w:rsidR="00E92B4A" w:rsidRDefault="00E92B4A" w:rsidP="00836FA4">
      <w:pPr>
        <w:autoSpaceDE w:val="0"/>
        <w:autoSpaceDN w:val="0"/>
        <w:adjustRightInd w:val="0"/>
        <w:jc w:val="both"/>
        <w:rPr>
          <w:rFonts w:ascii="Arial" w:hAnsi="Arial" w:cs="Arial"/>
          <w:color w:val="000000"/>
          <w:sz w:val="22"/>
          <w:szCs w:val="22"/>
        </w:rPr>
      </w:pPr>
    </w:p>
    <w:p w:rsidR="00E92B4A" w:rsidRDefault="00E92B4A" w:rsidP="00836FA4">
      <w:pPr>
        <w:autoSpaceDE w:val="0"/>
        <w:autoSpaceDN w:val="0"/>
        <w:adjustRightInd w:val="0"/>
        <w:jc w:val="both"/>
        <w:rPr>
          <w:rFonts w:ascii="Arial" w:hAnsi="Arial" w:cs="Arial"/>
          <w:color w:val="000000"/>
          <w:sz w:val="22"/>
          <w:szCs w:val="22"/>
        </w:rPr>
      </w:pPr>
    </w:p>
    <w:p w:rsidR="00E92B4A" w:rsidRDefault="00E92B4A" w:rsidP="00836FA4">
      <w:pPr>
        <w:autoSpaceDE w:val="0"/>
        <w:autoSpaceDN w:val="0"/>
        <w:adjustRightInd w:val="0"/>
        <w:jc w:val="both"/>
        <w:rPr>
          <w:rFonts w:ascii="Arial" w:hAnsi="Arial" w:cs="Arial"/>
          <w:color w:val="000000"/>
          <w:sz w:val="22"/>
          <w:szCs w:val="22"/>
        </w:rPr>
      </w:pPr>
    </w:p>
    <w:p w:rsidR="00E92B4A" w:rsidRDefault="00E92B4A" w:rsidP="00836FA4">
      <w:pPr>
        <w:autoSpaceDE w:val="0"/>
        <w:autoSpaceDN w:val="0"/>
        <w:adjustRightInd w:val="0"/>
        <w:jc w:val="both"/>
        <w:rPr>
          <w:rFonts w:ascii="Arial" w:hAnsi="Arial" w:cs="Arial"/>
          <w:color w:val="000000"/>
          <w:sz w:val="22"/>
          <w:szCs w:val="22"/>
        </w:rPr>
      </w:pPr>
    </w:p>
    <w:p w:rsidR="00E92B4A" w:rsidRDefault="00E92B4A" w:rsidP="00E92B4A">
      <w:pPr>
        <w:pStyle w:val="Ttulo"/>
        <w:jc w:val="both"/>
        <w:rPr>
          <w:rFonts w:ascii="Arial" w:hAnsi="Arial" w:cs="Arial"/>
          <w:sz w:val="22"/>
          <w:szCs w:val="22"/>
        </w:rPr>
      </w:pPr>
      <w:r>
        <w:rPr>
          <w:rFonts w:ascii="Arial" w:hAnsi="Arial" w:cs="Arial"/>
          <w:sz w:val="22"/>
          <w:szCs w:val="22"/>
        </w:rPr>
        <w:t>RELATÓRIO DO AUDITOR INDEPENDENTE SOBRE AS DEMONSTRAÇÕES FINANCEIRAS</w:t>
      </w:r>
    </w:p>
    <w:p w:rsidR="00E92B4A" w:rsidRDefault="00E92B4A" w:rsidP="00E92B4A">
      <w:pPr>
        <w:ind w:right="-283"/>
        <w:rPr>
          <w:rFonts w:ascii="Arial" w:hAnsi="Arial" w:cs="Arial"/>
          <w:noProof/>
          <w:sz w:val="22"/>
          <w:szCs w:val="22"/>
        </w:rPr>
      </w:pPr>
    </w:p>
    <w:p w:rsidR="00E92B4A" w:rsidRDefault="00E92B4A" w:rsidP="00E92B4A">
      <w:pPr>
        <w:ind w:right="-283"/>
        <w:rPr>
          <w:rFonts w:ascii="Arial" w:hAnsi="Arial" w:cs="Arial"/>
          <w:noProof/>
        </w:rPr>
      </w:pPr>
    </w:p>
    <w:p w:rsidR="00E92B4A" w:rsidRDefault="00E92B4A" w:rsidP="00E92B4A">
      <w:pPr>
        <w:overflowPunct w:val="0"/>
        <w:autoSpaceDE w:val="0"/>
        <w:autoSpaceDN w:val="0"/>
        <w:adjustRightInd w:val="0"/>
        <w:jc w:val="both"/>
        <w:textAlignment w:val="baseline"/>
        <w:outlineLvl w:val="0"/>
        <w:rPr>
          <w:rFonts w:ascii="Arial" w:hAnsi="Arial" w:cs="Arial"/>
        </w:rPr>
      </w:pPr>
      <w:r>
        <w:rPr>
          <w:rFonts w:ascii="Arial" w:hAnsi="Arial" w:cs="Arial"/>
        </w:rPr>
        <w:t xml:space="preserve">Aos </w:t>
      </w:r>
    </w:p>
    <w:p w:rsidR="00E92B4A" w:rsidRDefault="00E92B4A" w:rsidP="00E92B4A">
      <w:pPr>
        <w:overflowPunct w:val="0"/>
        <w:autoSpaceDE w:val="0"/>
        <w:autoSpaceDN w:val="0"/>
        <w:adjustRightInd w:val="0"/>
        <w:jc w:val="both"/>
        <w:textAlignment w:val="baseline"/>
        <w:outlineLvl w:val="0"/>
        <w:rPr>
          <w:rFonts w:ascii="Arial" w:hAnsi="Arial" w:cs="Arial"/>
        </w:rPr>
      </w:pPr>
      <w:r>
        <w:rPr>
          <w:rFonts w:ascii="Arial" w:hAnsi="Arial" w:cs="Arial"/>
        </w:rPr>
        <w:t xml:space="preserve">Acionistas e Administradores da </w:t>
      </w:r>
    </w:p>
    <w:p w:rsidR="00E92B4A" w:rsidRDefault="00E92B4A" w:rsidP="00E92B4A">
      <w:pPr>
        <w:overflowPunct w:val="0"/>
        <w:autoSpaceDE w:val="0"/>
        <w:autoSpaceDN w:val="0"/>
        <w:adjustRightInd w:val="0"/>
        <w:jc w:val="both"/>
        <w:textAlignment w:val="baseline"/>
        <w:outlineLvl w:val="0"/>
        <w:rPr>
          <w:rFonts w:ascii="Arial" w:hAnsi="Arial" w:cs="Arial"/>
          <w:b/>
        </w:rPr>
      </w:pPr>
      <w:r>
        <w:rPr>
          <w:rFonts w:ascii="Arial" w:hAnsi="Arial" w:cs="Arial"/>
          <w:b/>
        </w:rPr>
        <w:t>SOCINAL S.A. - Crédito, Financiamento e Investimento</w:t>
      </w:r>
    </w:p>
    <w:p w:rsidR="00E92B4A" w:rsidRDefault="00E92B4A" w:rsidP="00E92B4A">
      <w:pPr>
        <w:overflowPunct w:val="0"/>
        <w:autoSpaceDE w:val="0"/>
        <w:autoSpaceDN w:val="0"/>
        <w:adjustRightInd w:val="0"/>
        <w:jc w:val="both"/>
        <w:textAlignment w:val="baseline"/>
        <w:rPr>
          <w:rFonts w:ascii="Arial" w:hAnsi="Arial" w:cs="Arial"/>
        </w:rPr>
      </w:pPr>
    </w:p>
    <w:p w:rsidR="00E92B4A" w:rsidRDefault="00E92B4A" w:rsidP="00E92B4A">
      <w:pPr>
        <w:overflowPunct w:val="0"/>
        <w:autoSpaceDE w:val="0"/>
        <w:autoSpaceDN w:val="0"/>
        <w:adjustRightInd w:val="0"/>
        <w:jc w:val="both"/>
        <w:textAlignment w:val="baseline"/>
        <w:rPr>
          <w:rFonts w:ascii="Arial" w:hAnsi="Arial" w:cs="Arial"/>
        </w:rPr>
      </w:pPr>
    </w:p>
    <w:p w:rsidR="00E92B4A" w:rsidRDefault="00E92B4A" w:rsidP="00E92B4A">
      <w:pPr>
        <w:overflowPunct w:val="0"/>
        <w:autoSpaceDE w:val="0"/>
        <w:autoSpaceDN w:val="0"/>
        <w:adjustRightInd w:val="0"/>
        <w:jc w:val="both"/>
        <w:textAlignment w:val="baseline"/>
        <w:rPr>
          <w:rFonts w:ascii="Arial" w:hAnsi="Arial" w:cs="Arial"/>
          <w:b/>
        </w:rPr>
      </w:pPr>
      <w:r>
        <w:rPr>
          <w:rFonts w:ascii="Arial" w:hAnsi="Arial" w:cs="Arial"/>
          <w:b/>
        </w:rPr>
        <w:t>Opinião</w:t>
      </w:r>
    </w:p>
    <w:p w:rsidR="00E92B4A" w:rsidRDefault="00E92B4A" w:rsidP="00E92B4A">
      <w:pPr>
        <w:overflowPunct w:val="0"/>
        <w:autoSpaceDE w:val="0"/>
        <w:autoSpaceDN w:val="0"/>
        <w:adjustRightInd w:val="0"/>
        <w:jc w:val="both"/>
        <w:textAlignment w:val="baseline"/>
        <w:rPr>
          <w:rFonts w:ascii="Arial" w:hAnsi="Arial" w:cs="Arial"/>
        </w:rPr>
      </w:pPr>
    </w:p>
    <w:p w:rsidR="00E92B4A" w:rsidRDefault="00E92B4A" w:rsidP="00E92B4A">
      <w:pPr>
        <w:overflowPunct w:val="0"/>
        <w:autoSpaceDE w:val="0"/>
        <w:autoSpaceDN w:val="0"/>
        <w:adjustRightInd w:val="0"/>
        <w:jc w:val="both"/>
        <w:textAlignment w:val="baseline"/>
        <w:rPr>
          <w:rFonts w:ascii="Arial" w:hAnsi="Arial" w:cs="Arial"/>
        </w:rPr>
      </w:pPr>
      <w:r>
        <w:rPr>
          <w:rFonts w:ascii="Arial" w:hAnsi="Arial" w:cs="Arial"/>
        </w:rPr>
        <w:t xml:space="preserve">Examinamos as demonstrações </w:t>
      </w:r>
      <w:r>
        <w:rPr>
          <w:rFonts w:ascii="Arial" w:hAnsi="Arial" w:cs="Arial"/>
          <w:sz w:val="23"/>
          <w:szCs w:val="23"/>
        </w:rPr>
        <w:t>financeiras</w:t>
      </w:r>
      <w:r>
        <w:rPr>
          <w:rFonts w:ascii="Arial" w:hAnsi="Arial" w:cs="Arial"/>
        </w:rPr>
        <w:t xml:space="preserve"> da </w:t>
      </w:r>
      <w:r>
        <w:rPr>
          <w:rFonts w:ascii="Arial" w:hAnsi="Arial" w:cs="Arial"/>
          <w:b/>
        </w:rPr>
        <w:t>SOCINAL S.A. – Crédito, Financiamento e Investimento</w:t>
      </w:r>
      <w:r>
        <w:rPr>
          <w:rFonts w:ascii="Arial" w:hAnsi="Arial" w:cs="Arial"/>
        </w:rPr>
        <w:t xml:space="preserve"> (“Sociedade”), que compreendem o balanço patrimonial em 30 de junho de 2021 e as respectivas demonstrações do resultado, do resultado abrangente, das mutações do patrimônio líquido e dos fluxos de caixa para o semestre findo nessa data, bem como as correspondentes notas explicativas, incluindo o resumo das principais políticas contábeis.  </w:t>
      </w:r>
    </w:p>
    <w:p w:rsidR="00E92B4A" w:rsidRDefault="00E92B4A" w:rsidP="00E92B4A">
      <w:pPr>
        <w:overflowPunct w:val="0"/>
        <w:autoSpaceDE w:val="0"/>
        <w:autoSpaceDN w:val="0"/>
        <w:adjustRightInd w:val="0"/>
        <w:jc w:val="both"/>
        <w:textAlignment w:val="baseline"/>
        <w:rPr>
          <w:rFonts w:ascii="Arial" w:hAnsi="Arial" w:cs="Arial"/>
        </w:rPr>
      </w:pPr>
    </w:p>
    <w:p w:rsidR="00E92B4A" w:rsidRDefault="00E92B4A" w:rsidP="00E92B4A">
      <w:pPr>
        <w:overflowPunct w:val="0"/>
        <w:autoSpaceDE w:val="0"/>
        <w:autoSpaceDN w:val="0"/>
        <w:adjustRightInd w:val="0"/>
        <w:jc w:val="both"/>
        <w:textAlignment w:val="baseline"/>
        <w:rPr>
          <w:rFonts w:ascii="Arial" w:hAnsi="Arial" w:cs="Arial"/>
        </w:rPr>
      </w:pPr>
      <w:r>
        <w:rPr>
          <w:rFonts w:ascii="Arial" w:hAnsi="Arial" w:cs="Arial"/>
        </w:rPr>
        <w:t xml:space="preserve">Em nossa opinião, as demonstrações </w:t>
      </w:r>
      <w:r>
        <w:rPr>
          <w:rFonts w:ascii="Arial" w:hAnsi="Arial" w:cs="Arial"/>
          <w:sz w:val="23"/>
          <w:szCs w:val="23"/>
        </w:rPr>
        <w:t>financeiras</w:t>
      </w:r>
      <w:r>
        <w:rPr>
          <w:rFonts w:ascii="Arial" w:hAnsi="Arial" w:cs="Arial"/>
        </w:rPr>
        <w:t xml:space="preserve"> acima referidas apresentam adequadamente, em todos os aspectos relevantes, a posição patrimonial e financeira da </w:t>
      </w:r>
      <w:r>
        <w:rPr>
          <w:rFonts w:ascii="Arial" w:hAnsi="Arial" w:cs="Arial"/>
          <w:b/>
        </w:rPr>
        <w:t>SOCINAL S.A. – Crédito, Financiamento e Investimento</w:t>
      </w:r>
      <w:r>
        <w:rPr>
          <w:rFonts w:ascii="Arial" w:hAnsi="Arial" w:cs="Arial"/>
        </w:rPr>
        <w:t xml:space="preserve"> em 30 de junho de 2021, o desempenho de suas operações e os seus fluxos de caixa para o semestre findo nessa data, </w:t>
      </w:r>
      <w:r>
        <w:rPr>
          <w:rFonts w:ascii="Arial" w:hAnsi="Arial" w:cs="Arial"/>
          <w:noProof/>
        </w:rPr>
        <w:t>de acordo com as práticas contábeis adotadas no Brasil, aplicáveis às instituições autorizadas a funcionar pelo Banco Central do Brasil</w:t>
      </w:r>
      <w:r>
        <w:rPr>
          <w:rFonts w:ascii="Arial" w:hAnsi="Arial" w:cs="Arial"/>
        </w:rPr>
        <w:t>.</w:t>
      </w:r>
    </w:p>
    <w:p w:rsidR="00E92B4A" w:rsidRDefault="00E92B4A" w:rsidP="00E92B4A">
      <w:pPr>
        <w:overflowPunct w:val="0"/>
        <w:autoSpaceDE w:val="0"/>
        <w:autoSpaceDN w:val="0"/>
        <w:adjustRightInd w:val="0"/>
        <w:jc w:val="both"/>
        <w:textAlignment w:val="baseline"/>
        <w:rPr>
          <w:rFonts w:ascii="Arial" w:hAnsi="Arial" w:cs="Arial"/>
        </w:rPr>
      </w:pPr>
    </w:p>
    <w:p w:rsidR="00E92B4A" w:rsidRDefault="00E92B4A" w:rsidP="00E92B4A">
      <w:pPr>
        <w:overflowPunct w:val="0"/>
        <w:autoSpaceDE w:val="0"/>
        <w:autoSpaceDN w:val="0"/>
        <w:adjustRightInd w:val="0"/>
        <w:jc w:val="both"/>
        <w:textAlignment w:val="baseline"/>
        <w:rPr>
          <w:rFonts w:ascii="Arial" w:hAnsi="Arial" w:cs="Arial"/>
          <w:b/>
        </w:rPr>
      </w:pPr>
      <w:r>
        <w:rPr>
          <w:rFonts w:ascii="Arial" w:hAnsi="Arial" w:cs="Arial"/>
          <w:b/>
        </w:rPr>
        <w:t>Base para opinião</w:t>
      </w:r>
    </w:p>
    <w:p w:rsidR="00E92B4A" w:rsidRDefault="00E92B4A" w:rsidP="00E92B4A">
      <w:pPr>
        <w:overflowPunct w:val="0"/>
        <w:autoSpaceDE w:val="0"/>
        <w:autoSpaceDN w:val="0"/>
        <w:adjustRightInd w:val="0"/>
        <w:jc w:val="both"/>
        <w:textAlignment w:val="baseline"/>
        <w:rPr>
          <w:rFonts w:ascii="Arial" w:hAnsi="Arial" w:cs="Arial"/>
        </w:rPr>
      </w:pPr>
    </w:p>
    <w:p w:rsidR="00E92B4A" w:rsidRDefault="00E92B4A" w:rsidP="00E92B4A">
      <w:pPr>
        <w:overflowPunct w:val="0"/>
        <w:autoSpaceDE w:val="0"/>
        <w:autoSpaceDN w:val="0"/>
        <w:adjustRightInd w:val="0"/>
        <w:jc w:val="both"/>
        <w:textAlignment w:val="baseline"/>
        <w:rPr>
          <w:rFonts w:ascii="Arial" w:hAnsi="Arial" w:cs="Arial"/>
        </w:rPr>
      </w:pPr>
      <w:r>
        <w:rPr>
          <w:rFonts w:ascii="Arial" w:hAnsi="Arial" w:cs="Arial"/>
        </w:rPr>
        <w:t xml:space="preserve">Nossa auditoria foi conduzida de acordo com as normas brasileiras e internacionais de auditoria. Nossas responsabilidades, em conformidade com tais normas, estão descritas na seção a seguir, intitulada “Responsabilidades do auditor pela auditoria das demonstrações </w:t>
      </w:r>
      <w:r>
        <w:rPr>
          <w:rFonts w:ascii="Arial" w:hAnsi="Arial" w:cs="Arial"/>
          <w:sz w:val="23"/>
          <w:szCs w:val="23"/>
        </w:rPr>
        <w:t>financeiras</w:t>
      </w:r>
      <w:r>
        <w:rPr>
          <w:rFonts w:ascii="Arial" w:hAnsi="Arial" w:cs="Arial"/>
        </w:rPr>
        <w:t xml:space="preserve">”. Somos independentes em relação à Sociedade, de acordo com os princípios éticos relevantes previstos no Código de Ética Profissional do Contador e nas normas profissionais emitidas pelo Conselho Federal de Contabilidade, e cumprimos com as demais responsabilidades éticas de acordo com essas normas. Acreditamos que a evidência de auditoria obtida é suficiente e apropriada para fundamentar nossa opinião. </w:t>
      </w:r>
    </w:p>
    <w:p w:rsidR="00E92B4A" w:rsidRDefault="00E92B4A" w:rsidP="00E92B4A">
      <w:pPr>
        <w:overflowPunct w:val="0"/>
        <w:autoSpaceDE w:val="0"/>
        <w:autoSpaceDN w:val="0"/>
        <w:adjustRightInd w:val="0"/>
        <w:jc w:val="both"/>
        <w:textAlignment w:val="baseline"/>
        <w:rPr>
          <w:rFonts w:ascii="Arial" w:hAnsi="Arial" w:cs="Arial"/>
        </w:rPr>
      </w:pPr>
    </w:p>
    <w:p w:rsidR="00E92B4A" w:rsidRDefault="00E92B4A" w:rsidP="00E92B4A">
      <w:pPr>
        <w:overflowPunct w:val="0"/>
        <w:autoSpaceDE w:val="0"/>
        <w:autoSpaceDN w:val="0"/>
        <w:adjustRightInd w:val="0"/>
        <w:jc w:val="both"/>
        <w:textAlignment w:val="baseline"/>
        <w:rPr>
          <w:rFonts w:ascii="Arial" w:hAnsi="Arial" w:cs="Arial"/>
          <w:b/>
        </w:rPr>
      </w:pPr>
      <w:r>
        <w:rPr>
          <w:rFonts w:ascii="Arial" w:hAnsi="Arial" w:cs="Arial"/>
          <w:b/>
        </w:rPr>
        <w:t xml:space="preserve">Outras informações que acompanham as demonstrações </w:t>
      </w:r>
      <w:r>
        <w:rPr>
          <w:rFonts w:ascii="Arial" w:hAnsi="Arial" w:cs="Arial"/>
          <w:b/>
          <w:bCs/>
          <w:sz w:val="23"/>
          <w:szCs w:val="23"/>
        </w:rPr>
        <w:t>financeiras</w:t>
      </w:r>
      <w:r>
        <w:rPr>
          <w:rFonts w:ascii="Arial" w:hAnsi="Arial" w:cs="Arial"/>
          <w:b/>
        </w:rPr>
        <w:t xml:space="preserve"> e o relatório do auditor</w:t>
      </w:r>
    </w:p>
    <w:p w:rsidR="00E92B4A" w:rsidRDefault="00E92B4A" w:rsidP="00E92B4A">
      <w:pPr>
        <w:overflowPunct w:val="0"/>
        <w:autoSpaceDE w:val="0"/>
        <w:autoSpaceDN w:val="0"/>
        <w:adjustRightInd w:val="0"/>
        <w:jc w:val="both"/>
        <w:textAlignment w:val="baseline"/>
        <w:rPr>
          <w:rFonts w:ascii="Arial" w:hAnsi="Arial" w:cs="Arial"/>
        </w:rPr>
      </w:pPr>
    </w:p>
    <w:p w:rsidR="00E92B4A" w:rsidRDefault="00E92B4A" w:rsidP="00E92B4A">
      <w:pPr>
        <w:overflowPunct w:val="0"/>
        <w:autoSpaceDE w:val="0"/>
        <w:autoSpaceDN w:val="0"/>
        <w:adjustRightInd w:val="0"/>
        <w:jc w:val="both"/>
        <w:textAlignment w:val="baseline"/>
        <w:rPr>
          <w:rFonts w:ascii="Arial" w:hAnsi="Arial" w:cs="Arial"/>
        </w:rPr>
      </w:pPr>
      <w:r>
        <w:rPr>
          <w:rFonts w:ascii="Arial" w:hAnsi="Arial" w:cs="Arial"/>
        </w:rPr>
        <w:t xml:space="preserve">A administração da Sociedade é responsável por essas outras informações que compreendem o Relatório da Administração. Nossa opinião sobre as demonstrações </w:t>
      </w:r>
      <w:r>
        <w:rPr>
          <w:rFonts w:ascii="Arial" w:hAnsi="Arial" w:cs="Arial"/>
          <w:sz w:val="23"/>
          <w:szCs w:val="23"/>
        </w:rPr>
        <w:t>financeiras</w:t>
      </w:r>
      <w:r>
        <w:rPr>
          <w:rFonts w:ascii="Arial" w:hAnsi="Arial" w:cs="Arial"/>
        </w:rPr>
        <w:t xml:space="preserve"> não abrange o Relatório da Administração e não expressamos qualquer forma de conclusão de auditoria sobre esse relatório.</w:t>
      </w:r>
    </w:p>
    <w:p w:rsidR="00E92B4A" w:rsidRDefault="00E92B4A" w:rsidP="00E92B4A">
      <w:pPr>
        <w:overflowPunct w:val="0"/>
        <w:autoSpaceDE w:val="0"/>
        <w:autoSpaceDN w:val="0"/>
        <w:adjustRightInd w:val="0"/>
        <w:jc w:val="both"/>
        <w:textAlignment w:val="baseline"/>
        <w:rPr>
          <w:rFonts w:ascii="Arial" w:hAnsi="Arial" w:cs="Arial"/>
        </w:rPr>
      </w:pPr>
    </w:p>
    <w:p w:rsidR="00E92B4A" w:rsidRDefault="00E92B4A" w:rsidP="00E92B4A">
      <w:pPr>
        <w:overflowPunct w:val="0"/>
        <w:autoSpaceDE w:val="0"/>
        <w:autoSpaceDN w:val="0"/>
        <w:adjustRightInd w:val="0"/>
        <w:jc w:val="both"/>
        <w:textAlignment w:val="baseline"/>
        <w:rPr>
          <w:rFonts w:ascii="Arial" w:hAnsi="Arial" w:cs="Arial"/>
        </w:rPr>
      </w:pPr>
      <w:r>
        <w:rPr>
          <w:rFonts w:ascii="Arial" w:hAnsi="Arial" w:cs="Arial"/>
        </w:rPr>
        <w:t xml:space="preserve">Em conexão com a auditoria das demonstrações </w:t>
      </w:r>
      <w:r>
        <w:rPr>
          <w:rFonts w:ascii="Arial" w:hAnsi="Arial" w:cs="Arial"/>
          <w:sz w:val="23"/>
          <w:szCs w:val="23"/>
        </w:rPr>
        <w:t>financeiras</w:t>
      </w:r>
      <w:r>
        <w:rPr>
          <w:rFonts w:ascii="Arial" w:hAnsi="Arial" w:cs="Arial"/>
        </w:rPr>
        <w:t xml:space="preserve">, nossa responsabilidade é a de ler o Relatório da Administração e, ao fazê-lo, considerar se esse relatório está, de forma relevante, inconsistente com as demonstrações </w:t>
      </w:r>
      <w:r>
        <w:rPr>
          <w:rFonts w:ascii="Arial" w:hAnsi="Arial" w:cs="Arial"/>
          <w:sz w:val="23"/>
          <w:szCs w:val="23"/>
        </w:rPr>
        <w:t>financeiras</w:t>
      </w:r>
      <w:r>
        <w:rPr>
          <w:rFonts w:ascii="Arial" w:hAnsi="Arial" w:cs="Arial"/>
        </w:rPr>
        <w:t xml:space="preserve"> ou com nosso conhecimento obtido na auditoria ou, de outra forma, aparenta estar distorcido de forma relevante. Se, com base no trabalho realizado, concluirmos que há distorção relevante no Relatório da Administração, somos requeridos a comunicar esse fato. Não temos nada a relatar a este respeito. </w:t>
      </w:r>
    </w:p>
    <w:p w:rsidR="00E92B4A" w:rsidRDefault="00E92B4A" w:rsidP="00E92B4A">
      <w:pPr>
        <w:rPr>
          <w:rFonts w:ascii="Arial" w:hAnsi="Arial" w:cs="Arial"/>
          <w:b/>
          <w:noProof/>
        </w:rPr>
      </w:pPr>
      <w:r>
        <w:rPr>
          <w:rFonts w:ascii="Arial" w:hAnsi="Arial" w:cs="Arial"/>
          <w:b/>
          <w:noProof/>
        </w:rPr>
        <w:br w:type="page"/>
      </w:r>
    </w:p>
    <w:p w:rsidR="00E92B4A" w:rsidRDefault="00E92B4A" w:rsidP="00E92B4A">
      <w:pPr>
        <w:jc w:val="both"/>
        <w:rPr>
          <w:rFonts w:ascii="Arial" w:hAnsi="Arial" w:cs="Arial"/>
          <w:b/>
          <w:noProof/>
        </w:rPr>
      </w:pPr>
      <w:r>
        <w:rPr>
          <w:rFonts w:ascii="Arial" w:hAnsi="Arial" w:cs="Arial"/>
          <w:b/>
          <w:noProof/>
        </w:rPr>
        <w:lastRenderedPageBreak/>
        <w:t xml:space="preserve">Responsabilidades da administração e da governança pelas demonstrações </w:t>
      </w:r>
      <w:r>
        <w:rPr>
          <w:rFonts w:ascii="Arial" w:hAnsi="Arial" w:cs="Arial"/>
          <w:b/>
          <w:bCs/>
          <w:sz w:val="23"/>
          <w:szCs w:val="23"/>
        </w:rPr>
        <w:t>financeiras</w:t>
      </w:r>
    </w:p>
    <w:p w:rsidR="00E92B4A" w:rsidRDefault="00E92B4A" w:rsidP="00E92B4A">
      <w:pPr>
        <w:jc w:val="both"/>
        <w:rPr>
          <w:rFonts w:ascii="Arial" w:hAnsi="Arial" w:cs="Arial"/>
          <w:noProof/>
        </w:rPr>
      </w:pPr>
    </w:p>
    <w:p w:rsidR="00E92B4A" w:rsidRDefault="00E92B4A" w:rsidP="00E92B4A">
      <w:pPr>
        <w:jc w:val="both"/>
        <w:rPr>
          <w:rFonts w:ascii="Arial" w:hAnsi="Arial" w:cs="Arial"/>
          <w:noProof/>
        </w:rPr>
      </w:pPr>
      <w:r>
        <w:rPr>
          <w:rFonts w:ascii="Arial" w:hAnsi="Arial" w:cs="Arial"/>
          <w:noProof/>
        </w:rPr>
        <w:t xml:space="preserve">A administração é responsável pela elaboração e adequada apresentação das demonstrações </w:t>
      </w:r>
      <w:r>
        <w:rPr>
          <w:rFonts w:ascii="Arial" w:hAnsi="Arial" w:cs="Arial"/>
          <w:sz w:val="23"/>
          <w:szCs w:val="23"/>
        </w:rPr>
        <w:t>financeiras</w:t>
      </w:r>
      <w:r>
        <w:rPr>
          <w:rFonts w:ascii="Arial" w:hAnsi="Arial" w:cs="Arial"/>
          <w:noProof/>
        </w:rPr>
        <w:t xml:space="preserve"> de acordo com as práticas contábeis adotadas no Brasil e pelos controles internos que ela determinou como necessários para permitir a elaboração de demonstrações </w:t>
      </w:r>
      <w:r>
        <w:rPr>
          <w:rFonts w:ascii="Arial" w:hAnsi="Arial" w:cs="Arial"/>
          <w:sz w:val="23"/>
          <w:szCs w:val="23"/>
        </w:rPr>
        <w:t>financeiras</w:t>
      </w:r>
      <w:r>
        <w:rPr>
          <w:rFonts w:ascii="Arial" w:hAnsi="Arial" w:cs="Arial"/>
          <w:noProof/>
        </w:rPr>
        <w:t xml:space="preserve"> livres de distorção relevante, independentemente se causada por fraude ou erro.</w:t>
      </w:r>
    </w:p>
    <w:p w:rsidR="00E92B4A" w:rsidRDefault="00E92B4A" w:rsidP="00E92B4A">
      <w:pPr>
        <w:jc w:val="both"/>
        <w:rPr>
          <w:rFonts w:ascii="Arial" w:hAnsi="Arial" w:cs="Arial"/>
          <w:noProof/>
        </w:rPr>
      </w:pPr>
    </w:p>
    <w:p w:rsidR="00E92B4A" w:rsidRDefault="00E92B4A" w:rsidP="00E92B4A">
      <w:pPr>
        <w:jc w:val="both"/>
        <w:rPr>
          <w:rFonts w:ascii="Arial" w:hAnsi="Arial" w:cs="Arial"/>
          <w:noProof/>
        </w:rPr>
      </w:pPr>
      <w:r>
        <w:rPr>
          <w:rFonts w:ascii="Arial" w:hAnsi="Arial" w:cs="Arial"/>
          <w:noProof/>
        </w:rPr>
        <w:t xml:space="preserve">Na elaboração das demonstrações </w:t>
      </w:r>
      <w:r>
        <w:rPr>
          <w:rFonts w:ascii="Arial" w:hAnsi="Arial" w:cs="Arial"/>
          <w:sz w:val="23"/>
          <w:szCs w:val="23"/>
        </w:rPr>
        <w:t>financeiras</w:t>
      </w:r>
      <w:r>
        <w:rPr>
          <w:rFonts w:ascii="Arial" w:hAnsi="Arial" w:cs="Arial"/>
          <w:noProof/>
        </w:rPr>
        <w:t xml:space="preserve">, a administração é responsável pela avaliação da capacidade de a Sociedade continuar operando, divulgando, quando aplicável, os assuntos relacionados com a sua continuidade operacional e o uso dessa base contábil na elaboração das demonstrações </w:t>
      </w:r>
      <w:r>
        <w:rPr>
          <w:rFonts w:ascii="Arial" w:hAnsi="Arial" w:cs="Arial"/>
          <w:sz w:val="23"/>
          <w:szCs w:val="23"/>
        </w:rPr>
        <w:t>financeiras</w:t>
      </w:r>
      <w:r>
        <w:rPr>
          <w:rFonts w:ascii="Arial" w:hAnsi="Arial" w:cs="Arial"/>
          <w:noProof/>
        </w:rPr>
        <w:t>, a não ser que a administração pretenda liquidar a Sociedade ou cessar suas operações, ou não tenha nenhuma alternativa realista para evitar o encerramento das operações.</w:t>
      </w:r>
    </w:p>
    <w:p w:rsidR="00E92B4A" w:rsidRDefault="00E92B4A" w:rsidP="00E92B4A">
      <w:pPr>
        <w:jc w:val="both"/>
        <w:rPr>
          <w:rFonts w:ascii="Arial" w:hAnsi="Arial" w:cs="Arial"/>
          <w:noProof/>
        </w:rPr>
      </w:pPr>
    </w:p>
    <w:p w:rsidR="00E92B4A" w:rsidRDefault="00E92B4A" w:rsidP="00E92B4A">
      <w:pPr>
        <w:jc w:val="both"/>
        <w:rPr>
          <w:rFonts w:ascii="Arial" w:hAnsi="Arial" w:cs="Arial"/>
          <w:noProof/>
        </w:rPr>
      </w:pPr>
      <w:r>
        <w:rPr>
          <w:rFonts w:ascii="Arial" w:hAnsi="Arial" w:cs="Arial"/>
          <w:noProof/>
        </w:rPr>
        <w:t xml:space="preserve">Os responsáveis pela governança da Sociedade são aqueles com responsabilidade pela supervisão do processo de elaboração das demonstrações </w:t>
      </w:r>
      <w:r>
        <w:rPr>
          <w:rFonts w:ascii="Arial" w:hAnsi="Arial" w:cs="Arial"/>
          <w:sz w:val="23"/>
          <w:szCs w:val="23"/>
        </w:rPr>
        <w:t>financeiras</w:t>
      </w:r>
      <w:r>
        <w:rPr>
          <w:rFonts w:ascii="Arial" w:hAnsi="Arial" w:cs="Arial"/>
          <w:noProof/>
        </w:rPr>
        <w:t>.</w:t>
      </w:r>
    </w:p>
    <w:p w:rsidR="00E92B4A" w:rsidRDefault="00E92B4A" w:rsidP="00E92B4A">
      <w:pPr>
        <w:jc w:val="both"/>
        <w:rPr>
          <w:rFonts w:ascii="Arial" w:hAnsi="Arial" w:cs="Arial"/>
          <w:noProof/>
        </w:rPr>
      </w:pPr>
    </w:p>
    <w:p w:rsidR="00E92B4A" w:rsidRDefault="00E92B4A" w:rsidP="00E92B4A">
      <w:pPr>
        <w:jc w:val="both"/>
        <w:rPr>
          <w:rFonts w:ascii="Arial" w:hAnsi="Arial" w:cs="Arial"/>
          <w:b/>
          <w:noProof/>
        </w:rPr>
      </w:pPr>
      <w:r>
        <w:rPr>
          <w:rFonts w:ascii="Arial" w:hAnsi="Arial" w:cs="Arial"/>
          <w:b/>
          <w:noProof/>
        </w:rPr>
        <w:t>Responsabilidades do auditor pela auditoria das demonstrações</w:t>
      </w:r>
      <w:r>
        <w:rPr>
          <w:rFonts w:ascii="Arial" w:hAnsi="Arial" w:cs="Arial"/>
          <w:b/>
          <w:bCs/>
          <w:sz w:val="23"/>
          <w:szCs w:val="23"/>
        </w:rPr>
        <w:t>financeiras</w:t>
      </w:r>
    </w:p>
    <w:p w:rsidR="00E92B4A" w:rsidRDefault="00E92B4A" w:rsidP="00E92B4A">
      <w:pPr>
        <w:jc w:val="both"/>
        <w:rPr>
          <w:rFonts w:ascii="Arial" w:hAnsi="Arial" w:cs="Arial"/>
          <w:noProof/>
        </w:rPr>
      </w:pPr>
    </w:p>
    <w:p w:rsidR="00E92B4A" w:rsidRDefault="00E92B4A" w:rsidP="00E92B4A">
      <w:pPr>
        <w:jc w:val="both"/>
        <w:rPr>
          <w:rFonts w:ascii="Arial" w:hAnsi="Arial" w:cs="Arial"/>
          <w:noProof/>
        </w:rPr>
      </w:pPr>
      <w:r>
        <w:rPr>
          <w:rFonts w:ascii="Arial" w:hAnsi="Arial" w:cs="Arial"/>
          <w:noProof/>
        </w:rPr>
        <w:t xml:space="preserve">Nossos objetivos são obter segurança razoável de que as demonstrações </w:t>
      </w:r>
      <w:r>
        <w:rPr>
          <w:rFonts w:ascii="Arial" w:hAnsi="Arial" w:cs="Arial"/>
          <w:sz w:val="23"/>
          <w:szCs w:val="23"/>
        </w:rPr>
        <w:t>financeiras</w:t>
      </w:r>
      <w:r>
        <w:rPr>
          <w:rFonts w:ascii="Arial" w:hAnsi="Arial" w:cs="Arial"/>
          <w:noProof/>
        </w:rPr>
        <w:t xml:space="preserve">, tomadas em conjunto, estão livres de distorção relevante, independentemente se causada por fraude ou erro, e emitir relatório de auditoria contendo nossa opinião. Segurança razoável é um alto nível de segurança, mas não uma garantia de que a auditoria realizada de acordo com as normas brasileiras e internacionais de auditoria sempre detectam as eventuais distorções relevantes existentes. As distorções podem ser decorrentes de fraude ou erro e são consideradas relevantes quando, individualmente ou em conjunto, possam influenciar, dentro de uma perspectiva razoável, as decisões econômicas dos usuários tomadas com base nas referidas demonstrações </w:t>
      </w:r>
      <w:r>
        <w:rPr>
          <w:rFonts w:ascii="Arial" w:hAnsi="Arial" w:cs="Arial"/>
          <w:sz w:val="23"/>
          <w:szCs w:val="23"/>
        </w:rPr>
        <w:t>financeiras</w:t>
      </w:r>
      <w:r>
        <w:rPr>
          <w:rFonts w:ascii="Arial" w:hAnsi="Arial" w:cs="Arial"/>
          <w:noProof/>
        </w:rPr>
        <w:t>.</w:t>
      </w:r>
    </w:p>
    <w:p w:rsidR="00E92B4A" w:rsidRDefault="00E92B4A" w:rsidP="00E92B4A">
      <w:pPr>
        <w:jc w:val="both"/>
        <w:rPr>
          <w:rFonts w:ascii="Arial" w:hAnsi="Arial" w:cs="Arial"/>
          <w:noProof/>
        </w:rPr>
      </w:pPr>
    </w:p>
    <w:p w:rsidR="00E92B4A" w:rsidRDefault="00E92B4A" w:rsidP="00E92B4A">
      <w:pPr>
        <w:jc w:val="both"/>
        <w:rPr>
          <w:rFonts w:ascii="Arial" w:hAnsi="Arial" w:cs="Arial"/>
          <w:noProof/>
        </w:rPr>
      </w:pPr>
      <w:r>
        <w:rPr>
          <w:rFonts w:ascii="Arial" w:hAnsi="Arial" w:cs="Arial"/>
          <w:noProof/>
        </w:rPr>
        <w:t>Como parte da auditoria realizada de acordo com as normas brasileiras e internacionais de auditoria, exercemos julgamento profissional e mantemos ceticismo profissional ao longo da auditoria. Além disso:</w:t>
      </w:r>
    </w:p>
    <w:p w:rsidR="00E92B4A" w:rsidRDefault="00E92B4A" w:rsidP="00E92B4A">
      <w:pPr>
        <w:jc w:val="both"/>
        <w:rPr>
          <w:rFonts w:ascii="Arial" w:hAnsi="Arial" w:cs="Arial"/>
          <w:noProof/>
        </w:rPr>
      </w:pPr>
    </w:p>
    <w:p w:rsidR="00E92B4A" w:rsidRDefault="00E92B4A" w:rsidP="00E92B4A">
      <w:pPr>
        <w:pStyle w:val="PargrafodaLista"/>
        <w:numPr>
          <w:ilvl w:val="0"/>
          <w:numId w:val="32"/>
        </w:numPr>
        <w:ind w:left="284" w:hanging="284"/>
        <w:jc w:val="both"/>
        <w:rPr>
          <w:rFonts w:ascii="Arial" w:hAnsi="Arial" w:cs="Arial"/>
          <w:noProof/>
          <w:sz w:val="22"/>
          <w:szCs w:val="22"/>
        </w:rPr>
      </w:pPr>
      <w:r>
        <w:rPr>
          <w:rFonts w:ascii="Arial" w:hAnsi="Arial" w:cs="Arial"/>
          <w:noProof/>
          <w:sz w:val="22"/>
          <w:szCs w:val="22"/>
        </w:rPr>
        <w:t xml:space="preserve">Identificamos e avaliamos os riscos de distorção relevante nas demonstrações </w:t>
      </w:r>
      <w:r>
        <w:rPr>
          <w:rFonts w:ascii="Arial" w:hAnsi="Arial" w:cs="Arial"/>
          <w:sz w:val="23"/>
          <w:szCs w:val="23"/>
        </w:rPr>
        <w:t>financeiras</w:t>
      </w:r>
      <w:r>
        <w:rPr>
          <w:rFonts w:ascii="Arial" w:hAnsi="Arial" w:cs="Arial"/>
          <w:noProof/>
          <w:sz w:val="22"/>
          <w:szCs w:val="22"/>
        </w:rPr>
        <w:t>, independentemente se causada por fraude ou erro, planejamos e executamos procedimentos de auditoria em resposta a tais riscos, bem como obtemos evidência de auditoria apropriada e suficiente para fundamentar nossa opinião. O risco de não detecção de distorção relevante resultante de fraude é maior do que o proveniente de erro, já que a fraude pode envolver o ato de burlar os controles internos, conluio, falsificação, omissão ou representações falsas intencionais.</w:t>
      </w:r>
    </w:p>
    <w:p w:rsidR="00E92B4A" w:rsidRDefault="00E92B4A" w:rsidP="00E92B4A">
      <w:pPr>
        <w:pStyle w:val="PargrafodaLista"/>
        <w:ind w:left="284"/>
        <w:jc w:val="both"/>
        <w:rPr>
          <w:rFonts w:ascii="Arial" w:hAnsi="Arial" w:cs="Arial"/>
          <w:noProof/>
          <w:sz w:val="22"/>
          <w:szCs w:val="22"/>
        </w:rPr>
      </w:pPr>
    </w:p>
    <w:p w:rsidR="00E92B4A" w:rsidRDefault="00E92B4A" w:rsidP="00E92B4A">
      <w:pPr>
        <w:pStyle w:val="PargrafodaLista"/>
        <w:numPr>
          <w:ilvl w:val="0"/>
          <w:numId w:val="32"/>
        </w:numPr>
        <w:ind w:left="284" w:hanging="284"/>
        <w:jc w:val="both"/>
        <w:rPr>
          <w:rFonts w:ascii="Arial" w:hAnsi="Arial" w:cs="Arial"/>
          <w:noProof/>
          <w:sz w:val="22"/>
          <w:szCs w:val="22"/>
        </w:rPr>
      </w:pPr>
      <w:r>
        <w:rPr>
          <w:rFonts w:ascii="Arial" w:hAnsi="Arial" w:cs="Arial"/>
          <w:noProof/>
          <w:sz w:val="22"/>
          <w:szCs w:val="22"/>
        </w:rPr>
        <w:t>Obtemos entendimento dos controles internos relevantes para a auditoria para planejarmos procedimentos de auditoria apropriados nas circunstâncias, mas, não, com o objetivo de expressarmos opinião sobre a eficácia dos controles internos da Sociedade.</w:t>
      </w:r>
    </w:p>
    <w:p w:rsidR="00E92B4A" w:rsidRDefault="00E92B4A" w:rsidP="00E92B4A">
      <w:pPr>
        <w:pStyle w:val="PargrafodaLista"/>
        <w:rPr>
          <w:rFonts w:ascii="Arial" w:hAnsi="Arial" w:cs="Arial"/>
          <w:noProof/>
          <w:sz w:val="22"/>
          <w:szCs w:val="22"/>
        </w:rPr>
      </w:pPr>
    </w:p>
    <w:p w:rsidR="00E92B4A" w:rsidRDefault="00E92B4A" w:rsidP="00E92B4A">
      <w:pPr>
        <w:pStyle w:val="PargrafodaLista"/>
        <w:numPr>
          <w:ilvl w:val="0"/>
          <w:numId w:val="32"/>
        </w:numPr>
        <w:ind w:left="284" w:hanging="284"/>
        <w:jc w:val="both"/>
        <w:rPr>
          <w:rFonts w:ascii="Arial" w:hAnsi="Arial" w:cs="Arial"/>
          <w:noProof/>
          <w:sz w:val="22"/>
          <w:szCs w:val="22"/>
        </w:rPr>
      </w:pPr>
      <w:r>
        <w:rPr>
          <w:rFonts w:ascii="Arial" w:hAnsi="Arial" w:cs="Arial"/>
          <w:noProof/>
          <w:sz w:val="22"/>
          <w:szCs w:val="22"/>
        </w:rPr>
        <w:t>Avaliamos a adequação das políticas contábeis utilizadas e a razoabilidade das estimativas contábeis e respectivas divulgações feitas pela administração.</w:t>
      </w:r>
    </w:p>
    <w:p w:rsidR="00E92B4A" w:rsidRDefault="00E92B4A" w:rsidP="00E92B4A">
      <w:pPr>
        <w:pStyle w:val="PargrafodaLista"/>
        <w:rPr>
          <w:rFonts w:ascii="Arial" w:hAnsi="Arial" w:cs="Arial"/>
          <w:noProof/>
          <w:sz w:val="22"/>
          <w:szCs w:val="22"/>
        </w:rPr>
      </w:pPr>
    </w:p>
    <w:p w:rsidR="00E92B4A" w:rsidRDefault="00E92B4A" w:rsidP="00E92B4A">
      <w:pPr>
        <w:pStyle w:val="PargrafodaLista"/>
        <w:rPr>
          <w:rFonts w:ascii="Arial" w:hAnsi="Arial" w:cs="Arial"/>
          <w:noProof/>
          <w:sz w:val="22"/>
          <w:szCs w:val="22"/>
        </w:rPr>
      </w:pPr>
    </w:p>
    <w:p w:rsidR="00E92B4A" w:rsidRDefault="00E92B4A" w:rsidP="00E92B4A">
      <w:pPr>
        <w:pStyle w:val="PargrafodaLista"/>
        <w:rPr>
          <w:rFonts w:ascii="Arial" w:hAnsi="Arial" w:cs="Arial"/>
          <w:noProof/>
          <w:sz w:val="22"/>
          <w:szCs w:val="22"/>
        </w:rPr>
      </w:pPr>
    </w:p>
    <w:p w:rsidR="00E92B4A" w:rsidRDefault="00E92B4A" w:rsidP="00E92B4A">
      <w:pPr>
        <w:pStyle w:val="PargrafodaLista"/>
        <w:rPr>
          <w:rFonts w:ascii="Arial" w:hAnsi="Arial" w:cs="Arial"/>
          <w:noProof/>
          <w:sz w:val="22"/>
          <w:szCs w:val="22"/>
        </w:rPr>
      </w:pPr>
    </w:p>
    <w:p w:rsidR="00E92B4A" w:rsidRDefault="00E92B4A" w:rsidP="00E92B4A">
      <w:pPr>
        <w:pStyle w:val="PargrafodaLista"/>
        <w:numPr>
          <w:ilvl w:val="0"/>
          <w:numId w:val="32"/>
        </w:numPr>
        <w:ind w:left="284" w:hanging="284"/>
        <w:jc w:val="both"/>
        <w:rPr>
          <w:rFonts w:ascii="Arial" w:hAnsi="Arial" w:cs="Arial"/>
          <w:noProof/>
          <w:sz w:val="22"/>
          <w:szCs w:val="22"/>
        </w:rPr>
      </w:pPr>
      <w:r>
        <w:rPr>
          <w:rFonts w:ascii="Arial" w:hAnsi="Arial" w:cs="Arial"/>
          <w:noProof/>
          <w:sz w:val="22"/>
          <w:szCs w:val="22"/>
        </w:rPr>
        <w:lastRenderedPageBreak/>
        <w:t xml:space="preserve">Concluímos sobre a adequação do uso, pela administração, da base contábil de continuidade operacional e, com base nas evidências de auditoria obtidas, se existe uma incerteza relevante em relação a eventos ou condições que possam levantar dúvida significativa em relação à capacidade de continuidade operacional da Sociedade. Se concluirmos que existe uma incerteza relevante, devemos chamar atenção em nosso relatório de auditoria para as respectivas divulgações nas demonstrações </w:t>
      </w:r>
      <w:r>
        <w:rPr>
          <w:rFonts w:ascii="Arial" w:hAnsi="Arial" w:cs="Arial"/>
          <w:sz w:val="23"/>
          <w:szCs w:val="23"/>
        </w:rPr>
        <w:t>financeiras</w:t>
      </w:r>
      <w:r>
        <w:rPr>
          <w:rFonts w:ascii="Arial" w:hAnsi="Arial" w:cs="Arial"/>
          <w:noProof/>
          <w:sz w:val="22"/>
          <w:szCs w:val="22"/>
        </w:rPr>
        <w:t xml:space="preserve"> ou incluir modificação em nossa opinião, se as divulgações forem inadequadas. Nossas conclusões estão fundamentadas nas evidências de auditoria obtidas até a data de nosso relatório. Todavia, eventos ou condições futuras podem levar a Sociedade a não mais se manter em continuidade operacional.</w:t>
      </w:r>
    </w:p>
    <w:p w:rsidR="00E92B4A" w:rsidRDefault="00E92B4A" w:rsidP="00E92B4A">
      <w:pPr>
        <w:pStyle w:val="PargrafodaLista"/>
        <w:rPr>
          <w:rFonts w:ascii="Arial" w:hAnsi="Arial" w:cs="Arial"/>
          <w:noProof/>
          <w:sz w:val="22"/>
          <w:szCs w:val="22"/>
        </w:rPr>
      </w:pPr>
    </w:p>
    <w:p w:rsidR="00E92B4A" w:rsidRDefault="00E92B4A" w:rsidP="00E92B4A">
      <w:pPr>
        <w:pStyle w:val="PargrafodaLista"/>
        <w:numPr>
          <w:ilvl w:val="0"/>
          <w:numId w:val="32"/>
        </w:numPr>
        <w:ind w:left="284" w:hanging="284"/>
        <w:jc w:val="both"/>
        <w:rPr>
          <w:rFonts w:ascii="Arial" w:hAnsi="Arial" w:cs="Arial"/>
          <w:noProof/>
          <w:sz w:val="22"/>
          <w:szCs w:val="22"/>
        </w:rPr>
      </w:pPr>
      <w:r>
        <w:rPr>
          <w:rFonts w:ascii="Arial" w:hAnsi="Arial" w:cs="Arial"/>
          <w:noProof/>
          <w:sz w:val="22"/>
          <w:szCs w:val="22"/>
        </w:rPr>
        <w:t xml:space="preserve">Avaliamos a apresentação geral, a estrutura e o conteúdo das demonstrações </w:t>
      </w:r>
      <w:r>
        <w:rPr>
          <w:rFonts w:ascii="Arial" w:hAnsi="Arial" w:cs="Arial"/>
          <w:sz w:val="23"/>
          <w:szCs w:val="23"/>
        </w:rPr>
        <w:t>financeiras</w:t>
      </w:r>
      <w:r>
        <w:rPr>
          <w:rFonts w:ascii="Arial" w:hAnsi="Arial" w:cs="Arial"/>
          <w:noProof/>
          <w:sz w:val="22"/>
          <w:szCs w:val="22"/>
        </w:rPr>
        <w:t xml:space="preserve">, inclusive as divulgações, e se as demonstrações </w:t>
      </w:r>
      <w:r>
        <w:rPr>
          <w:rFonts w:ascii="Arial" w:hAnsi="Arial" w:cs="Arial"/>
          <w:sz w:val="23"/>
          <w:szCs w:val="23"/>
        </w:rPr>
        <w:t>financeiras</w:t>
      </w:r>
      <w:r>
        <w:rPr>
          <w:rFonts w:ascii="Arial" w:hAnsi="Arial" w:cs="Arial"/>
          <w:noProof/>
          <w:sz w:val="22"/>
          <w:szCs w:val="22"/>
        </w:rPr>
        <w:t xml:space="preserve"> representam as correspondentes transações e os eventos de maneira compatível com o objetivo de apresentação adequada.</w:t>
      </w:r>
    </w:p>
    <w:p w:rsidR="00E92B4A" w:rsidRDefault="00E92B4A" w:rsidP="00E92B4A">
      <w:pPr>
        <w:jc w:val="both"/>
        <w:rPr>
          <w:rFonts w:ascii="Arial" w:hAnsi="Arial" w:cs="Arial"/>
          <w:noProof/>
          <w:sz w:val="22"/>
          <w:szCs w:val="22"/>
        </w:rPr>
      </w:pPr>
    </w:p>
    <w:p w:rsidR="00E92B4A" w:rsidRDefault="00E92B4A" w:rsidP="00E92B4A">
      <w:pPr>
        <w:jc w:val="both"/>
        <w:rPr>
          <w:rFonts w:ascii="Arial" w:hAnsi="Arial" w:cs="Arial"/>
          <w:noProof/>
        </w:rPr>
      </w:pPr>
      <w:r>
        <w:rPr>
          <w:rFonts w:ascii="Arial" w:hAnsi="Arial" w:cs="Arial"/>
          <w:noProof/>
        </w:rPr>
        <w:t>Comunicamo-nos com os responsáveis pela governança a respeito, entre outros aspectos, do alcance planejado, da época da auditoria e das constatações significativas de auditoria, inclusive as eventuais deficiências significativas nos controles internos que identificamos durante nossos trabalhos.</w:t>
      </w:r>
    </w:p>
    <w:p w:rsidR="00E92B4A" w:rsidRDefault="00E92B4A" w:rsidP="00E92B4A">
      <w:pPr>
        <w:jc w:val="both"/>
        <w:rPr>
          <w:rFonts w:ascii="Arial" w:hAnsi="Arial" w:cs="Arial"/>
          <w:noProof/>
        </w:rPr>
      </w:pPr>
    </w:p>
    <w:p w:rsidR="00E92B4A" w:rsidRDefault="00E92B4A" w:rsidP="00E92B4A">
      <w:pPr>
        <w:jc w:val="both"/>
        <w:rPr>
          <w:rFonts w:ascii="Arial" w:hAnsi="Arial" w:cs="Arial"/>
          <w:noProof/>
        </w:rPr>
      </w:pPr>
      <w:r>
        <w:rPr>
          <w:rFonts w:ascii="Arial" w:hAnsi="Arial" w:cs="Arial"/>
          <w:noProof/>
        </w:rPr>
        <w:t xml:space="preserve">Fornecemos também aos responsáveis pela governança declaração de que cumprimos com as exigências éticas relevantes, incluindo os requisitos aplicáveis de independência, e comunicamos todos os eventuais relacionamentos ou assuntos que poderiam afetar, consideravelmente, nossa independência, incluindo, quando aplicável, as respectivas salvaguardas. </w:t>
      </w:r>
    </w:p>
    <w:p w:rsidR="00E92B4A" w:rsidRDefault="00E92B4A" w:rsidP="00E92B4A">
      <w:pPr>
        <w:jc w:val="both"/>
        <w:rPr>
          <w:rFonts w:ascii="Arial" w:hAnsi="Arial" w:cs="Arial"/>
          <w:noProof/>
          <w:lang w:val="pt-PT"/>
        </w:rPr>
      </w:pPr>
    </w:p>
    <w:p w:rsidR="00E92B4A" w:rsidRDefault="00E92B4A" w:rsidP="00E92B4A">
      <w:pPr>
        <w:overflowPunct w:val="0"/>
        <w:autoSpaceDE w:val="0"/>
        <w:autoSpaceDN w:val="0"/>
        <w:adjustRightInd w:val="0"/>
        <w:ind w:left="708" w:hanging="708"/>
        <w:jc w:val="both"/>
        <w:textAlignment w:val="baseline"/>
        <w:rPr>
          <w:rFonts w:ascii="Arial" w:hAnsi="Arial" w:cs="Arial"/>
        </w:rPr>
      </w:pPr>
      <w:r>
        <w:rPr>
          <w:rFonts w:ascii="Arial" w:hAnsi="Arial" w:cs="Arial"/>
        </w:rPr>
        <w:t>Belo Horizonte, 24 de agosto de 2021.</w:t>
      </w:r>
    </w:p>
    <w:p w:rsidR="00E92B4A" w:rsidRDefault="00E92B4A" w:rsidP="00E92B4A">
      <w:pPr>
        <w:overflowPunct w:val="0"/>
        <w:autoSpaceDE w:val="0"/>
        <w:autoSpaceDN w:val="0"/>
        <w:adjustRightInd w:val="0"/>
        <w:ind w:left="708" w:hanging="708"/>
        <w:jc w:val="both"/>
        <w:textAlignment w:val="baseline"/>
        <w:rPr>
          <w:rFonts w:ascii="Arial" w:hAnsi="Arial" w:cs="Arial"/>
        </w:rPr>
      </w:pPr>
    </w:p>
    <w:p w:rsidR="00E92B4A" w:rsidRDefault="00E92B4A" w:rsidP="00E92B4A">
      <w:pPr>
        <w:jc w:val="both"/>
        <w:rPr>
          <w:rFonts w:ascii="Arial" w:hAnsi="Arial" w:cs="Arial"/>
        </w:rPr>
      </w:pPr>
    </w:p>
    <w:p w:rsidR="00E92B4A" w:rsidRDefault="00E92B4A" w:rsidP="00E92B4A">
      <w:pPr>
        <w:pStyle w:val="Default"/>
        <w:jc w:val="both"/>
        <w:rPr>
          <w:rFonts w:ascii="Arial" w:hAnsi="Arial" w:cs="Arial"/>
          <w:sz w:val="22"/>
          <w:szCs w:val="22"/>
        </w:rPr>
      </w:pPr>
      <w:r>
        <w:rPr>
          <w:rFonts w:ascii="Arial" w:hAnsi="Arial" w:cs="Arial"/>
          <w:noProof/>
          <w:sz w:val="22"/>
          <w:szCs w:val="22"/>
        </w:rPr>
        <w:drawing>
          <wp:inline distT="0" distB="0" distL="0" distR="0">
            <wp:extent cx="771525" cy="771525"/>
            <wp:effectExtent l="19050" t="0" r="9525" b="0"/>
            <wp:docPr id="12" name="Imagem 12" descr="cid:image001.jpg@01D71699.0ACA5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jpg@01D71699.0ACA5AC0"/>
                    <pic:cNvPicPr>
                      <a:picLocks noChangeAspect="1" noChangeArrowheads="1"/>
                    </pic:cNvPicPr>
                  </pic:nvPicPr>
                  <pic:blipFill>
                    <a:blip r:embed="rId48" r:link="rId49"/>
                    <a:srcRect/>
                    <a:stretch>
                      <a:fillRect/>
                    </a:stretch>
                  </pic:blipFill>
                  <pic:spPr bwMode="auto">
                    <a:xfrm>
                      <a:off x="0" y="0"/>
                      <a:ext cx="771525" cy="771525"/>
                    </a:xfrm>
                    <a:prstGeom prst="rect">
                      <a:avLst/>
                    </a:prstGeom>
                    <a:noFill/>
                    <a:ln w="9525">
                      <a:noFill/>
                      <a:miter lim="800000"/>
                      <a:headEnd/>
                      <a:tailEnd/>
                    </a:ln>
                  </pic:spPr>
                </pic:pic>
              </a:graphicData>
            </a:graphic>
          </wp:inline>
        </w:drawing>
      </w:r>
    </w:p>
    <w:p w:rsidR="00E92B4A" w:rsidRDefault="00E92B4A" w:rsidP="00E92B4A">
      <w:pPr>
        <w:jc w:val="both"/>
        <w:rPr>
          <w:rFonts w:ascii="Arial" w:hAnsi="Arial" w:cs="Arial"/>
          <w:b/>
          <w:sz w:val="21"/>
          <w:szCs w:val="21"/>
        </w:rPr>
      </w:pPr>
      <w:r>
        <w:rPr>
          <w:rFonts w:ascii="Arial" w:hAnsi="Arial" w:cs="Arial"/>
          <w:b/>
          <w:sz w:val="21"/>
          <w:szCs w:val="21"/>
        </w:rPr>
        <w:t>TJS – Auditoria &amp; Consultoria Empresarial</w:t>
      </w:r>
      <w:r>
        <w:rPr>
          <w:rFonts w:ascii="Arial" w:hAnsi="Arial" w:cs="Arial"/>
          <w:b/>
          <w:sz w:val="21"/>
          <w:szCs w:val="21"/>
        </w:rPr>
        <w:tab/>
      </w:r>
    </w:p>
    <w:p w:rsidR="00E92B4A" w:rsidRDefault="00E92B4A" w:rsidP="00E92B4A">
      <w:pPr>
        <w:jc w:val="both"/>
        <w:rPr>
          <w:rFonts w:ascii="Arial" w:hAnsi="Arial" w:cs="Arial"/>
          <w:sz w:val="22"/>
          <w:szCs w:val="22"/>
        </w:rPr>
      </w:pPr>
      <w:r>
        <w:rPr>
          <w:rFonts w:ascii="Arial" w:hAnsi="Arial" w:cs="Arial"/>
        </w:rPr>
        <w:t>CRCMG – 007153/O-0</w:t>
      </w:r>
    </w:p>
    <w:p w:rsidR="00E92B4A" w:rsidRDefault="00E92B4A" w:rsidP="00E92B4A">
      <w:pPr>
        <w:jc w:val="both"/>
        <w:rPr>
          <w:rFonts w:ascii="Arial" w:hAnsi="Arial" w:cs="Arial"/>
        </w:rPr>
      </w:pPr>
    </w:p>
    <w:p w:rsidR="00E92B4A" w:rsidRDefault="00E92B4A" w:rsidP="00E92B4A">
      <w:pPr>
        <w:jc w:val="both"/>
        <w:rPr>
          <w:rFonts w:ascii="Arial" w:hAnsi="Arial" w:cs="Arial"/>
        </w:rPr>
      </w:pPr>
    </w:p>
    <w:p w:rsidR="00E92B4A" w:rsidRDefault="00E92B4A" w:rsidP="00E92B4A">
      <w:pPr>
        <w:jc w:val="both"/>
        <w:rPr>
          <w:rFonts w:ascii="Arial" w:hAnsi="Arial" w:cs="Arial"/>
          <w:b/>
          <w:noProof/>
        </w:rPr>
      </w:pPr>
      <w:r>
        <w:rPr>
          <w:rFonts w:ascii="Arial" w:hAnsi="Arial" w:cs="Arial"/>
          <w:b/>
          <w:noProof/>
        </w:rPr>
        <w:t>Silvio Sebastião da Silva</w:t>
      </w:r>
    </w:p>
    <w:p w:rsidR="00E92B4A" w:rsidRDefault="00E92B4A" w:rsidP="00E92B4A">
      <w:pPr>
        <w:jc w:val="both"/>
        <w:rPr>
          <w:rFonts w:ascii="Arial" w:hAnsi="Arial" w:cs="Arial"/>
          <w:noProof/>
        </w:rPr>
      </w:pPr>
      <w:r>
        <w:rPr>
          <w:rFonts w:ascii="Arial" w:hAnsi="Arial" w:cs="Arial"/>
          <w:noProof/>
        </w:rPr>
        <w:t>Contador CRCMG 044996/O-4</w:t>
      </w:r>
    </w:p>
    <w:p w:rsidR="00E92B4A" w:rsidRDefault="00E92B4A" w:rsidP="00E92B4A">
      <w:pPr>
        <w:rPr>
          <w:rFonts w:asciiTheme="minorHAnsi" w:hAnsiTheme="minorHAnsi" w:cstheme="minorBidi"/>
        </w:rPr>
      </w:pPr>
    </w:p>
    <w:p w:rsidR="00E92B4A" w:rsidRDefault="00E92B4A" w:rsidP="00836FA4">
      <w:pPr>
        <w:autoSpaceDE w:val="0"/>
        <w:autoSpaceDN w:val="0"/>
        <w:adjustRightInd w:val="0"/>
        <w:jc w:val="both"/>
        <w:rPr>
          <w:rFonts w:ascii="Arial" w:hAnsi="Arial" w:cs="Arial"/>
          <w:color w:val="000000"/>
          <w:sz w:val="22"/>
          <w:szCs w:val="22"/>
        </w:rPr>
      </w:pPr>
    </w:p>
    <w:p w:rsidR="00E92B4A" w:rsidRDefault="00E92B4A" w:rsidP="00836FA4">
      <w:pPr>
        <w:autoSpaceDE w:val="0"/>
        <w:autoSpaceDN w:val="0"/>
        <w:adjustRightInd w:val="0"/>
        <w:jc w:val="both"/>
        <w:rPr>
          <w:rFonts w:ascii="Arial" w:hAnsi="Arial" w:cs="Arial"/>
          <w:color w:val="000000"/>
          <w:sz w:val="22"/>
          <w:szCs w:val="22"/>
        </w:rPr>
      </w:pPr>
    </w:p>
    <w:p w:rsidR="00E92B4A" w:rsidRDefault="00E92B4A" w:rsidP="00836FA4">
      <w:pPr>
        <w:autoSpaceDE w:val="0"/>
        <w:autoSpaceDN w:val="0"/>
        <w:adjustRightInd w:val="0"/>
        <w:jc w:val="both"/>
        <w:rPr>
          <w:rFonts w:ascii="Arial" w:hAnsi="Arial" w:cs="Arial"/>
          <w:color w:val="000000"/>
          <w:sz w:val="22"/>
          <w:szCs w:val="22"/>
        </w:rPr>
      </w:pPr>
    </w:p>
    <w:p w:rsidR="00E92B4A" w:rsidRDefault="00E92B4A" w:rsidP="00836FA4">
      <w:pPr>
        <w:autoSpaceDE w:val="0"/>
        <w:autoSpaceDN w:val="0"/>
        <w:adjustRightInd w:val="0"/>
        <w:jc w:val="both"/>
        <w:rPr>
          <w:rFonts w:ascii="Arial" w:hAnsi="Arial" w:cs="Arial"/>
          <w:color w:val="000000"/>
          <w:sz w:val="22"/>
          <w:szCs w:val="22"/>
        </w:rPr>
      </w:pPr>
    </w:p>
    <w:sectPr w:rsidR="00E92B4A" w:rsidSect="00163C41">
      <w:pgSz w:w="11906" w:h="16838"/>
      <w:pgMar w:top="709" w:right="1416" w:bottom="142"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085" w:rsidRDefault="003A5085" w:rsidP="00E46819">
      <w:r>
        <w:separator/>
      </w:r>
    </w:p>
  </w:endnote>
  <w:endnote w:type="continuationSeparator" w:id="1">
    <w:p w:rsidR="003A5085" w:rsidRDefault="003A5085" w:rsidP="00E468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Baskerville Old Face">
    <w:altName w:val="Times New Roman"/>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CE7" w:rsidRPr="00EC5989" w:rsidRDefault="004D6CE7" w:rsidP="00566588">
    <w:pPr>
      <w:pStyle w:val="Rodap"/>
      <w:pBdr>
        <w:top w:val="thinThickSmallGap" w:sz="24" w:space="1" w:color="622423"/>
      </w:pBdr>
      <w:tabs>
        <w:tab w:val="clear" w:pos="4252"/>
        <w:tab w:val="clear" w:pos="8504"/>
        <w:tab w:val="right" w:pos="9780"/>
      </w:tabs>
      <w:rPr>
        <w:rFonts w:ascii="Arial" w:hAnsi="Arial" w:cs="Arial"/>
        <w:sz w:val="20"/>
        <w:szCs w:val="20"/>
      </w:rPr>
    </w:pPr>
    <w:r w:rsidRPr="0017770B">
      <w:rPr>
        <w:rFonts w:ascii="Arial" w:hAnsi="Arial" w:cs="Arial"/>
        <w:sz w:val="21"/>
        <w:szCs w:val="21"/>
      </w:rPr>
      <w:t xml:space="preserve">Av. </w:t>
    </w:r>
    <w:r>
      <w:rPr>
        <w:rFonts w:ascii="Arial" w:hAnsi="Arial" w:cs="Arial"/>
        <w:sz w:val="21"/>
        <w:szCs w:val="21"/>
      </w:rPr>
      <w:t>Brasil n</w:t>
    </w:r>
    <w:r w:rsidRPr="0017770B">
      <w:rPr>
        <w:rFonts w:ascii="Arial" w:hAnsi="Arial" w:cs="Arial"/>
        <w:sz w:val="21"/>
        <w:szCs w:val="21"/>
      </w:rPr>
      <w:t>º</w:t>
    </w:r>
    <w:r>
      <w:rPr>
        <w:rFonts w:ascii="Arial" w:hAnsi="Arial" w:cs="Arial"/>
        <w:sz w:val="21"/>
        <w:szCs w:val="21"/>
      </w:rPr>
      <w:t xml:space="preserve"> 10, 4º andar - </w:t>
    </w:r>
    <w:r w:rsidRPr="0017770B">
      <w:rPr>
        <w:rFonts w:ascii="Arial" w:hAnsi="Arial" w:cs="Arial"/>
        <w:sz w:val="21"/>
        <w:szCs w:val="21"/>
      </w:rPr>
      <w:t>Centro</w:t>
    </w:r>
    <w:r>
      <w:rPr>
        <w:rFonts w:ascii="Arial" w:hAnsi="Arial" w:cs="Arial"/>
        <w:sz w:val="21"/>
        <w:szCs w:val="21"/>
      </w:rPr>
      <w:t xml:space="preserve"> –</w:t>
    </w:r>
    <w:r w:rsidRPr="0017770B">
      <w:rPr>
        <w:rFonts w:ascii="Arial" w:hAnsi="Arial" w:cs="Arial"/>
        <w:sz w:val="21"/>
        <w:szCs w:val="21"/>
      </w:rPr>
      <w:t xml:space="preserve"> Araruama</w:t>
    </w:r>
    <w:r>
      <w:rPr>
        <w:rFonts w:ascii="Arial" w:hAnsi="Arial" w:cs="Arial"/>
        <w:sz w:val="21"/>
        <w:szCs w:val="21"/>
      </w:rPr>
      <w:t xml:space="preserve"> / RJ. (22) 2665-5786</w:t>
    </w:r>
    <w:hyperlink r:id="rId1" w:history="1">
      <w:r w:rsidRPr="00F51102">
        <w:rPr>
          <w:rStyle w:val="Hyperlink"/>
          <w:rFonts w:ascii="Arial" w:hAnsi="Arial" w:cs="Arial"/>
          <w:sz w:val="21"/>
          <w:szCs w:val="21"/>
        </w:rPr>
        <w:t>www.socinal.com.br</w:t>
      </w:r>
    </w:hyperlink>
    <w:r w:rsidRPr="00BE582B">
      <w:rPr>
        <w:rFonts w:ascii="Arial" w:hAnsi="Arial" w:cs="Arial"/>
        <w:sz w:val="21"/>
        <w:szCs w:val="21"/>
      </w:rPr>
      <w:tab/>
    </w:r>
    <w:r w:rsidRPr="00EC5989">
      <w:rPr>
        <w:rFonts w:ascii="Arial" w:hAnsi="Arial" w:cs="Arial"/>
        <w:sz w:val="20"/>
        <w:szCs w:val="20"/>
      </w:rPr>
      <w:t xml:space="preserve">Página </w:t>
    </w:r>
    <w:r w:rsidRPr="00EC5989">
      <w:rPr>
        <w:rFonts w:ascii="Arial" w:hAnsi="Arial" w:cs="Arial"/>
        <w:sz w:val="20"/>
        <w:szCs w:val="20"/>
      </w:rPr>
      <w:fldChar w:fldCharType="begin"/>
    </w:r>
    <w:r w:rsidRPr="00EC5989">
      <w:rPr>
        <w:rFonts w:ascii="Arial" w:hAnsi="Arial" w:cs="Arial"/>
        <w:sz w:val="20"/>
        <w:szCs w:val="20"/>
      </w:rPr>
      <w:instrText xml:space="preserve"> PAGE   \* MERGEFORMAT </w:instrText>
    </w:r>
    <w:r w:rsidRPr="00EC5989">
      <w:rPr>
        <w:rFonts w:ascii="Arial" w:hAnsi="Arial" w:cs="Arial"/>
        <w:sz w:val="20"/>
        <w:szCs w:val="20"/>
      </w:rPr>
      <w:fldChar w:fldCharType="separate"/>
    </w:r>
    <w:r w:rsidR="009C63C6">
      <w:rPr>
        <w:rFonts w:ascii="Arial" w:hAnsi="Arial" w:cs="Arial"/>
        <w:noProof/>
        <w:sz w:val="20"/>
        <w:szCs w:val="20"/>
      </w:rPr>
      <w:t>1</w:t>
    </w:r>
    <w:r w:rsidRPr="00EC5989">
      <w:rPr>
        <w:rFonts w:ascii="Arial" w:hAnsi="Arial" w:cs="Arial"/>
        <w:sz w:val="20"/>
        <w:szCs w:val="20"/>
      </w:rPr>
      <w:fldChar w:fldCharType="end"/>
    </w:r>
  </w:p>
  <w:p w:rsidR="004D6CE7" w:rsidRPr="00860854" w:rsidRDefault="004D6CE7">
    <w:pPr>
      <w:pStyle w:val="Rodap"/>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CE7" w:rsidRPr="0017770B" w:rsidRDefault="004D6CE7" w:rsidP="008A0D0E">
    <w:pPr>
      <w:pStyle w:val="Rodap"/>
      <w:pBdr>
        <w:top w:val="thinThickSmallGap" w:sz="24" w:space="1" w:color="622423"/>
      </w:pBdr>
      <w:tabs>
        <w:tab w:val="clear" w:pos="4252"/>
        <w:tab w:val="clear" w:pos="8504"/>
        <w:tab w:val="right" w:pos="9780"/>
      </w:tabs>
      <w:rPr>
        <w:rFonts w:ascii="Arial" w:hAnsi="Arial" w:cs="Arial"/>
        <w:sz w:val="21"/>
        <w:szCs w:val="21"/>
      </w:rPr>
    </w:pPr>
    <w:r w:rsidRPr="0017770B">
      <w:rPr>
        <w:rFonts w:ascii="Arial" w:hAnsi="Arial" w:cs="Arial"/>
        <w:sz w:val="21"/>
        <w:szCs w:val="21"/>
      </w:rPr>
      <w:t xml:space="preserve">Av. </w:t>
    </w:r>
    <w:r>
      <w:rPr>
        <w:rFonts w:ascii="Arial" w:hAnsi="Arial" w:cs="Arial"/>
        <w:sz w:val="21"/>
        <w:szCs w:val="21"/>
      </w:rPr>
      <w:t>Brasil n</w:t>
    </w:r>
    <w:r w:rsidRPr="0017770B">
      <w:rPr>
        <w:rFonts w:ascii="Arial" w:hAnsi="Arial" w:cs="Arial"/>
        <w:sz w:val="21"/>
        <w:szCs w:val="21"/>
      </w:rPr>
      <w:t>º</w:t>
    </w:r>
    <w:r>
      <w:rPr>
        <w:rFonts w:ascii="Arial" w:hAnsi="Arial" w:cs="Arial"/>
        <w:sz w:val="21"/>
        <w:szCs w:val="21"/>
      </w:rPr>
      <w:t xml:space="preserve"> 10, 4º andar - </w:t>
    </w:r>
    <w:r w:rsidRPr="0017770B">
      <w:rPr>
        <w:rFonts w:ascii="Arial" w:hAnsi="Arial" w:cs="Arial"/>
        <w:sz w:val="21"/>
        <w:szCs w:val="21"/>
      </w:rPr>
      <w:t>Centro</w:t>
    </w:r>
    <w:r>
      <w:rPr>
        <w:rFonts w:ascii="Arial" w:hAnsi="Arial" w:cs="Arial"/>
        <w:sz w:val="21"/>
        <w:szCs w:val="21"/>
      </w:rPr>
      <w:t xml:space="preserve"> –</w:t>
    </w:r>
    <w:r w:rsidRPr="0017770B">
      <w:rPr>
        <w:rFonts w:ascii="Arial" w:hAnsi="Arial" w:cs="Arial"/>
        <w:sz w:val="21"/>
        <w:szCs w:val="21"/>
      </w:rPr>
      <w:t xml:space="preserve"> Araruama</w:t>
    </w:r>
    <w:r>
      <w:rPr>
        <w:rFonts w:ascii="Arial" w:hAnsi="Arial" w:cs="Arial"/>
        <w:sz w:val="21"/>
        <w:szCs w:val="21"/>
      </w:rPr>
      <w:t xml:space="preserve"> / RJ. (22) 2665-5786 </w:t>
    </w:r>
    <w:hyperlink r:id="rId1" w:history="1">
      <w:r w:rsidRPr="003739C2">
        <w:rPr>
          <w:rStyle w:val="Hyperlink"/>
          <w:rFonts w:ascii="Arial" w:hAnsi="Arial" w:cs="Arial"/>
          <w:sz w:val="21"/>
          <w:szCs w:val="21"/>
        </w:rPr>
        <w:t>www.socinal.com.br</w:t>
      </w:r>
    </w:hyperlink>
    <w:r w:rsidRPr="000118D2">
      <w:rPr>
        <w:rFonts w:ascii="Arial" w:hAnsi="Arial" w:cs="Arial"/>
        <w:sz w:val="20"/>
        <w:szCs w:val="20"/>
      </w:rPr>
      <w:t xml:space="preserve">Página </w:t>
    </w:r>
    <w:r w:rsidRPr="000118D2">
      <w:rPr>
        <w:rFonts w:ascii="Arial" w:hAnsi="Arial" w:cs="Arial"/>
        <w:sz w:val="20"/>
        <w:szCs w:val="20"/>
      </w:rPr>
      <w:fldChar w:fldCharType="begin"/>
    </w:r>
    <w:r w:rsidRPr="000118D2">
      <w:rPr>
        <w:rFonts w:ascii="Arial" w:hAnsi="Arial" w:cs="Arial"/>
        <w:sz w:val="20"/>
        <w:szCs w:val="20"/>
      </w:rPr>
      <w:instrText xml:space="preserve"> PAGE   \* MERGEFORMAT </w:instrText>
    </w:r>
    <w:r w:rsidRPr="000118D2">
      <w:rPr>
        <w:rFonts w:ascii="Arial" w:hAnsi="Arial" w:cs="Arial"/>
        <w:sz w:val="20"/>
        <w:szCs w:val="20"/>
      </w:rPr>
      <w:fldChar w:fldCharType="separate"/>
    </w:r>
    <w:r>
      <w:rPr>
        <w:rFonts w:ascii="Arial" w:hAnsi="Arial" w:cs="Arial"/>
        <w:noProof/>
        <w:sz w:val="20"/>
        <w:szCs w:val="20"/>
      </w:rPr>
      <w:t>25</w:t>
    </w:r>
    <w:r w:rsidRPr="000118D2">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085" w:rsidRDefault="003A5085" w:rsidP="00E46819">
      <w:r>
        <w:separator/>
      </w:r>
    </w:p>
  </w:footnote>
  <w:footnote w:type="continuationSeparator" w:id="1">
    <w:p w:rsidR="003A5085" w:rsidRDefault="003A5085" w:rsidP="00E468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CE7" w:rsidRPr="00207E56" w:rsidRDefault="004D6CE7" w:rsidP="00566588">
    <w:pPr>
      <w:pStyle w:val="Cabealho"/>
      <w:pBdr>
        <w:bottom w:val="thickThinSmallGap" w:sz="24" w:space="1" w:color="622423"/>
      </w:pBdr>
      <w:rPr>
        <w:rFonts w:ascii="Arial" w:hAnsi="Arial" w:cs="Arial"/>
        <w:sz w:val="20"/>
        <w:szCs w:val="20"/>
      </w:rPr>
    </w:pPr>
    <w:r>
      <w:rPr>
        <w:rFonts w:ascii="Arial" w:hAnsi="Arial" w:cs="Arial"/>
        <w:noProof/>
        <w:sz w:val="29"/>
        <w:szCs w:val="29"/>
      </w:rPr>
      <w:drawing>
        <wp:inline distT="0" distB="0" distL="0" distR="0">
          <wp:extent cx="480060" cy="365760"/>
          <wp:effectExtent l="0" t="0" r="0" b="0"/>
          <wp:docPr id="28" name="Imagem 7" descr="Cópia de Socinal Wall 160x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Cópia de Socinal Wall 160x120.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0060" cy="365760"/>
                  </a:xfrm>
                  <a:prstGeom prst="rect">
                    <a:avLst/>
                  </a:prstGeom>
                  <a:noFill/>
                  <a:ln>
                    <a:noFill/>
                  </a:ln>
                </pic:spPr>
              </pic:pic>
            </a:graphicData>
          </a:graphic>
        </wp:inline>
      </w:drawing>
    </w:r>
    <w:r w:rsidRPr="00390330">
      <w:rPr>
        <w:rFonts w:ascii="Arial" w:hAnsi="Arial" w:cs="Arial"/>
        <w:sz w:val="26"/>
        <w:szCs w:val="26"/>
      </w:rPr>
      <w:t>Socinal S.A</w:t>
    </w:r>
    <w:r>
      <w:rPr>
        <w:rFonts w:ascii="Arial" w:hAnsi="Arial" w:cs="Arial"/>
        <w:sz w:val="26"/>
        <w:szCs w:val="26"/>
      </w:rPr>
      <w:t>.</w:t>
    </w:r>
    <w:r w:rsidRPr="00390330">
      <w:rPr>
        <w:rFonts w:ascii="Arial" w:hAnsi="Arial" w:cs="Arial"/>
        <w:sz w:val="26"/>
        <w:szCs w:val="26"/>
      </w:rPr>
      <w:t xml:space="preserve"> – </w:t>
    </w:r>
    <w:r w:rsidRPr="00966498">
      <w:rPr>
        <w:rFonts w:ascii="Arial" w:hAnsi="Arial" w:cs="Arial"/>
      </w:rPr>
      <w:t>Crédito, Financiamento e Investimento</w:t>
    </w:r>
    <w:r>
      <w:rPr>
        <w:rFonts w:ascii="Arial" w:hAnsi="Arial" w:cs="Arial"/>
      </w:rPr>
      <w:t xml:space="preserve"> - </w:t>
    </w:r>
    <w:r w:rsidRPr="00207E56">
      <w:rPr>
        <w:rFonts w:ascii="Arial" w:hAnsi="Arial" w:cs="Arial"/>
        <w:sz w:val="18"/>
        <w:szCs w:val="18"/>
      </w:rPr>
      <w:t>CNPJ</w:t>
    </w:r>
    <w:r w:rsidRPr="00207E56">
      <w:rPr>
        <w:rFonts w:ascii="Arial" w:hAnsi="Arial" w:cs="Arial"/>
        <w:sz w:val="20"/>
        <w:szCs w:val="20"/>
      </w:rPr>
      <w:t xml:space="preserve"> nº 03.881.423/0001-56</w:t>
    </w:r>
  </w:p>
  <w:p w:rsidR="004D6CE7" w:rsidRPr="00860854" w:rsidRDefault="004D6CE7">
    <w:pPr>
      <w:pStyle w:val="Cabealho"/>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CE7" w:rsidRPr="00207E56" w:rsidRDefault="004D6CE7" w:rsidP="00EA6813">
    <w:pPr>
      <w:pStyle w:val="Cabealho"/>
      <w:pBdr>
        <w:bottom w:val="thickThinSmallGap" w:sz="24" w:space="1" w:color="622423"/>
      </w:pBdr>
      <w:ind w:left="567"/>
      <w:rPr>
        <w:rFonts w:ascii="Arial" w:hAnsi="Arial" w:cs="Arial"/>
        <w:sz w:val="20"/>
        <w:szCs w:val="20"/>
      </w:rPr>
    </w:pPr>
    <w:r w:rsidRPr="00D74689">
      <w:rPr>
        <w:rFonts w:ascii="Arial" w:hAnsi="Arial" w:cs="Arial"/>
        <w:noProof/>
        <w:sz w:val="29"/>
        <w:szCs w:val="29"/>
      </w:rPr>
      <w:drawing>
        <wp:inline distT="0" distB="0" distL="0" distR="0">
          <wp:extent cx="485775" cy="361950"/>
          <wp:effectExtent l="0" t="0" r="0" b="0"/>
          <wp:docPr id="8" name="Imagem 8" descr="Cópia de Socinal Wall 160x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ópia de Socinal Wall 160x120.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775" cy="361950"/>
                  </a:xfrm>
                  <a:prstGeom prst="rect">
                    <a:avLst/>
                  </a:prstGeom>
                  <a:noFill/>
                  <a:ln>
                    <a:noFill/>
                  </a:ln>
                </pic:spPr>
              </pic:pic>
            </a:graphicData>
          </a:graphic>
        </wp:inline>
      </w:drawing>
    </w:r>
    <w:r w:rsidRPr="00C72CAA">
      <w:rPr>
        <w:rFonts w:ascii="Arial" w:hAnsi="Arial" w:cs="Arial"/>
        <w:sz w:val="26"/>
        <w:szCs w:val="26"/>
      </w:rPr>
      <w:t>Socinal S.A</w:t>
    </w:r>
    <w:r>
      <w:rPr>
        <w:rFonts w:ascii="Arial" w:hAnsi="Arial" w:cs="Arial"/>
        <w:sz w:val="26"/>
        <w:szCs w:val="26"/>
      </w:rPr>
      <w:t>.</w:t>
    </w:r>
    <w:r w:rsidRPr="00C72CAA">
      <w:rPr>
        <w:rFonts w:ascii="Arial" w:hAnsi="Arial" w:cs="Arial"/>
        <w:sz w:val="26"/>
        <w:szCs w:val="26"/>
      </w:rPr>
      <w:t xml:space="preserve"> – </w:t>
    </w:r>
    <w:r w:rsidRPr="00966498">
      <w:rPr>
        <w:rFonts w:ascii="Arial" w:hAnsi="Arial" w:cs="Arial"/>
        <w:sz w:val="22"/>
        <w:szCs w:val="22"/>
      </w:rPr>
      <w:t>Crédito, Financiamento e Investimento</w:t>
    </w:r>
    <w:r>
      <w:rPr>
        <w:rFonts w:ascii="Arial" w:hAnsi="Arial" w:cs="Arial"/>
        <w:sz w:val="20"/>
        <w:szCs w:val="20"/>
      </w:rPr>
      <w:t xml:space="preserve"> - </w:t>
    </w:r>
    <w:r w:rsidRPr="00207E56">
      <w:rPr>
        <w:rFonts w:ascii="Arial" w:hAnsi="Arial" w:cs="Arial"/>
        <w:sz w:val="20"/>
        <w:szCs w:val="20"/>
      </w:rPr>
      <w:t>CNPJ nº 03.881.423/0001-56</w:t>
    </w:r>
  </w:p>
  <w:p w:rsidR="004D6CE7" w:rsidRPr="00860854" w:rsidRDefault="004D6CE7">
    <w:pPr>
      <w:pStyle w:val="Cabealho"/>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5820"/>
    <w:multiLevelType w:val="hybridMultilevel"/>
    <w:tmpl w:val="1030686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F846CB"/>
    <w:multiLevelType w:val="hybridMultilevel"/>
    <w:tmpl w:val="36CEDAB6"/>
    <w:lvl w:ilvl="0" w:tplc="96828382">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nsid w:val="12201784"/>
    <w:multiLevelType w:val="hybridMultilevel"/>
    <w:tmpl w:val="90D48A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52855EB"/>
    <w:multiLevelType w:val="multilevel"/>
    <w:tmpl w:val="B8344D66"/>
    <w:lvl w:ilvl="0">
      <w:start w:val="10"/>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nsid w:val="2EFC48A9"/>
    <w:multiLevelType w:val="hybridMultilevel"/>
    <w:tmpl w:val="9E386B66"/>
    <w:lvl w:ilvl="0" w:tplc="D1506A1E">
      <w:start w:val="1"/>
      <w:numFmt w:val="upperRoman"/>
      <w:lvlText w:val="%1."/>
      <w:lvlJc w:val="left"/>
      <w:pPr>
        <w:ind w:left="680" w:hanging="6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2B206BD"/>
    <w:multiLevelType w:val="multilevel"/>
    <w:tmpl w:val="4C7820B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B560469"/>
    <w:multiLevelType w:val="hybridMultilevel"/>
    <w:tmpl w:val="00F64F38"/>
    <w:lvl w:ilvl="0" w:tplc="B198995C">
      <w:start w:val="1"/>
      <w:numFmt w:val="decimal"/>
      <w:lvlText w:val="%1-"/>
      <w:lvlJc w:val="left"/>
      <w:pPr>
        <w:ind w:left="502"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D6B676B"/>
    <w:multiLevelType w:val="multilevel"/>
    <w:tmpl w:val="986005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1C975D7"/>
    <w:multiLevelType w:val="multilevel"/>
    <w:tmpl w:val="2774F05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21272D4"/>
    <w:multiLevelType w:val="hybridMultilevel"/>
    <w:tmpl w:val="2EEA4EA0"/>
    <w:lvl w:ilvl="0" w:tplc="49C8D5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48C6A2B"/>
    <w:multiLevelType w:val="hybridMultilevel"/>
    <w:tmpl w:val="78C230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6795622"/>
    <w:multiLevelType w:val="multilevel"/>
    <w:tmpl w:val="4F480E1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AF853EC"/>
    <w:multiLevelType w:val="hybridMultilevel"/>
    <w:tmpl w:val="94283B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DF20DF2"/>
    <w:multiLevelType w:val="multilevel"/>
    <w:tmpl w:val="6C7A04F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9AC7227"/>
    <w:multiLevelType w:val="hybridMultilevel"/>
    <w:tmpl w:val="1DA82FF0"/>
    <w:lvl w:ilvl="0" w:tplc="99C8F3D0">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BB2751C"/>
    <w:multiLevelType w:val="hybridMultilevel"/>
    <w:tmpl w:val="F28ECE5E"/>
    <w:lvl w:ilvl="0" w:tplc="6696071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C544B14"/>
    <w:multiLevelType w:val="hybridMultilevel"/>
    <w:tmpl w:val="A5342578"/>
    <w:lvl w:ilvl="0" w:tplc="CC601316">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DA07D39"/>
    <w:multiLevelType w:val="hybridMultilevel"/>
    <w:tmpl w:val="89981F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2CF7A71"/>
    <w:multiLevelType w:val="hybridMultilevel"/>
    <w:tmpl w:val="0450B05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921551C"/>
    <w:multiLevelType w:val="hybridMultilevel"/>
    <w:tmpl w:val="0AB0694A"/>
    <w:lvl w:ilvl="0" w:tplc="CA024184">
      <w:start w:val="1"/>
      <w:numFmt w:val="decimal"/>
      <w:lvlText w:val="%1-"/>
      <w:lvlJc w:val="left"/>
      <w:pPr>
        <w:ind w:left="360" w:hanging="360"/>
      </w:pPr>
      <w:rPr>
        <w:rFonts w:hint="default"/>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6A16213B"/>
    <w:multiLevelType w:val="multilevel"/>
    <w:tmpl w:val="FB64F1C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EAB688A"/>
    <w:multiLevelType w:val="hybridMultilevel"/>
    <w:tmpl w:val="6868C89C"/>
    <w:lvl w:ilvl="0" w:tplc="EFB6BAB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F1267D3"/>
    <w:multiLevelType w:val="hybridMultilevel"/>
    <w:tmpl w:val="3D520552"/>
    <w:lvl w:ilvl="0" w:tplc="6A34DF68">
      <w:start w:val="1"/>
      <w:numFmt w:val="decimal"/>
      <w:lvlText w:val="%1-"/>
      <w:lvlJc w:val="left"/>
      <w:pPr>
        <w:ind w:left="675" w:hanging="360"/>
      </w:pPr>
      <w:rPr>
        <w:rFonts w:hint="default"/>
      </w:rPr>
    </w:lvl>
    <w:lvl w:ilvl="1" w:tplc="04160019" w:tentative="1">
      <w:start w:val="1"/>
      <w:numFmt w:val="lowerLetter"/>
      <w:lvlText w:val="%2."/>
      <w:lvlJc w:val="left"/>
      <w:pPr>
        <w:ind w:left="1395" w:hanging="360"/>
      </w:pPr>
    </w:lvl>
    <w:lvl w:ilvl="2" w:tplc="0416001B" w:tentative="1">
      <w:start w:val="1"/>
      <w:numFmt w:val="lowerRoman"/>
      <w:lvlText w:val="%3."/>
      <w:lvlJc w:val="right"/>
      <w:pPr>
        <w:ind w:left="2115" w:hanging="180"/>
      </w:pPr>
    </w:lvl>
    <w:lvl w:ilvl="3" w:tplc="0416000F" w:tentative="1">
      <w:start w:val="1"/>
      <w:numFmt w:val="decimal"/>
      <w:lvlText w:val="%4."/>
      <w:lvlJc w:val="left"/>
      <w:pPr>
        <w:ind w:left="2835" w:hanging="360"/>
      </w:pPr>
    </w:lvl>
    <w:lvl w:ilvl="4" w:tplc="04160019" w:tentative="1">
      <w:start w:val="1"/>
      <w:numFmt w:val="lowerLetter"/>
      <w:lvlText w:val="%5."/>
      <w:lvlJc w:val="left"/>
      <w:pPr>
        <w:ind w:left="3555" w:hanging="360"/>
      </w:pPr>
    </w:lvl>
    <w:lvl w:ilvl="5" w:tplc="0416001B" w:tentative="1">
      <w:start w:val="1"/>
      <w:numFmt w:val="lowerRoman"/>
      <w:lvlText w:val="%6."/>
      <w:lvlJc w:val="right"/>
      <w:pPr>
        <w:ind w:left="4275" w:hanging="180"/>
      </w:pPr>
    </w:lvl>
    <w:lvl w:ilvl="6" w:tplc="0416000F" w:tentative="1">
      <w:start w:val="1"/>
      <w:numFmt w:val="decimal"/>
      <w:lvlText w:val="%7."/>
      <w:lvlJc w:val="left"/>
      <w:pPr>
        <w:ind w:left="4995" w:hanging="360"/>
      </w:pPr>
    </w:lvl>
    <w:lvl w:ilvl="7" w:tplc="04160019" w:tentative="1">
      <w:start w:val="1"/>
      <w:numFmt w:val="lowerLetter"/>
      <w:lvlText w:val="%8."/>
      <w:lvlJc w:val="left"/>
      <w:pPr>
        <w:ind w:left="5715" w:hanging="360"/>
      </w:pPr>
    </w:lvl>
    <w:lvl w:ilvl="8" w:tplc="0416001B" w:tentative="1">
      <w:start w:val="1"/>
      <w:numFmt w:val="lowerRoman"/>
      <w:lvlText w:val="%9."/>
      <w:lvlJc w:val="right"/>
      <w:pPr>
        <w:ind w:left="6435" w:hanging="180"/>
      </w:pPr>
    </w:lvl>
  </w:abstractNum>
  <w:abstractNum w:abstractNumId="23">
    <w:nsid w:val="72672890"/>
    <w:multiLevelType w:val="hybridMultilevel"/>
    <w:tmpl w:val="9516E7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4E0072A"/>
    <w:multiLevelType w:val="hybridMultilevel"/>
    <w:tmpl w:val="A59E4B86"/>
    <w:lvl w:ilvl="0" w:tplc="E940F7E8">
      <w:start w:val="1"/>
      <w:numFmt w:val="decimal"/>
      <w:lvlText w:val="%1-"/>
      <w:lvlJc w:val="left"/>
      <w:pPr>
        <w:ind w:left="773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68B10D1"/>
    <w:multiLevelType w:val="hybridMultilevel"/>
    <w:tmpl w:val="F28ECE5E"/>
    <w:lvl w:ilvl="0" w:tplc="6696071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D7C4A34"/>
    <w:multiLevelType w:val="hybridMultilevel"/>
    <w:tmpl w:val="278C9F22"/>
    <w:lvl w:ilvl="0" w:tplc="671882F8">
      <w:start w:val="1"/>
      <w:numFmt w:val="lowerLetter"/>
      <w:lvlText w:val="(%1)"/>
      <w:lvlJc w:val="left"/>
      <w:pPr>
        <w:ind w:left="795" w:hanging="360"/>
      </w:pPr>
      <w:rPr>
        <w:rFonts w:hint="default"/>
        <w:b w:val="0"/>
      </w:rPr>
    </w:lvl>
    <w:lvl w:ilvl="1" w:tplc="04160019" w:tentative="1">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abstractNum w:abstractNumId="27">
    <w:nsid w:val="7F7C0272"/>
    <w:multiLevelType w:val="hybridMultilevel"/>
    <w:tmpl w:val="B71C5836"/>
    <w:lvl w:ilvl="0" w:tplc="9DE4B03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21"/>
  </w:num>
  <w:num w:numId="3">
    <w:abstractNumId w:val="26"/>
  </w:num>
  <w:num w:numId="4">
    <w:abstractNumId w:val="23"/>
  </w:num>
  <w:num w:numId="5">
    <w:abstractNumId w:val="22"/>
  </w:num>
  <w:num w:numId="6">
    <w:abstractNumId w:val="24"/>
  </w:num>
  <w:num w:numId="7">
    <w:abstractNumId w:val="10"/>
  </w:num>
  <w:num w:numId="8">
    <w:abstractNumId w:val="2"/>
  </w:num>
  <w:num w:numId="9">
    <w:abstractNumId w:val="15"/>
  </w:num>
  <w:num w:numId="10">
    <w:abstractNumId w:val="18"/>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2"/>
  </w:num>
  <w:num w:numId="14">
    <w:abstractNumId w:val="0"/>
  </w:num>
  <w:num w:numId="15">
    <w:abstractNumId w:val="14"/>
  </w:num>
  <w:num w:numId="16">
    <w:abstractNumId w:val="4"/>
  </w:num>
  <w:num w:numId="17">
    <w:abstractNumId w:val="17"/>
  </w:num>
  <w:num w:numId="18">
    <w:abstractNumId w:val="16"/>
  </w:num>
  <w:num w:numId="19">
    <w:abstractNumId w:val="1"/>
  </w:num>
  <w:num w:numId="20">
    <w:abstractNumId w:val="5"/>
  </w:num>
  <w:num w:numId="21">
    <w:abstractNumId w:val="7"/>
  </w:num>
  <w:num w:numId="22">
    <w:abstractNumId w:val="27"/>
  </w:num>
  <w:num w:numId="23">
    <w:abstractNumId w:val="11"/>
  </w:num>
  <w:num w:numId="24">
    <w:abstractNumId w:val="3"/>
  </w:num>
  <w:num w:numId="25">
    <w:abstractNumId w:val="8"/>
  </w:num>
  <w:num w:numId="26">
    <w:abstractNumId w:val="13"/>
  </w:num>
  <w:num w:numId="27">
    <w:abstractNumId w:val="20"/>
  </w:num>
  <w:num w:numId="28">
    <w:abstractNumId w:val="9"/>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2530"/>
  </w:hdrShapeDefaults>
  <w:footnotePr>
    <w:footnote w:id="0"/>
    <w:footnote w:id="1"/>
  </w:footnotePr>
  <w:endnotePr>
    <w:endnote w:id="0"/>
    <w:endnote w:id="1"/>
  </w:endnotePr>
  <w:compat/>
  <w:rsids>
    <w:rsidRoot w:val="00096C1A"/>
    <w:rsid w:val="0000046F"/>
    <w:rsid w:val="0000079D"/>
    <w:rsid w:val="00002660"/>
    <w:rsid w:val="00002B85"/>
    <w:rsid w:val="00003798"/>
    <w:rsid w:val="000058D3"/>
    <w:rsid w:val="00005DCE"/>
    <w:rsid w:val="00006504"/>
    <w:rsid w:val="00006646"/>
    <w:rsid w:val="0000695B"/>
    <w:rsid w:val="000072F0"/>
    <w:rsid w:val="00007DDA"/>
    <w:rsid w:val="00007E4C"/>
    <w:rsid w:val="00010228"/>
    <w:rsid w:val="00011401"/>
    <w:rsid w:val="000118D2"/>
    <w:rsid w:val="0001292F"/>
    <w:rsid w:val="00012946"/>
    <w:rsid w:val="00012C99"/>
    <w:rsid w:val="00012D53"/>
    <w:rsid w:val="000134F8"/>
    <w:rsid w:val="00013594"/>
    <w:rsid w:val="00013BAF"/>
    <w:rsid w:val="00013CAA"/>
    <w:rsid w:val="00014338"/>
    <w:rsid w:val="000143F8"/>
    <w:rsid w:val="000145EF"/>
    <w:rsid w:val="000149B2"/>
    <w:rsid w:val="00016D24"/>
    <w:rsid w:val="000175C8"/>
    <w:rsid w:val="000179BB"/>
    <w:rsid w:val="00017DE5"/>
    <w:rsid w:val="00017E90"/>
    <w:rsid w:val="000202F2"/>
    <w:rsid w:val="0002115E"/>
    <w:rsid w:val="00021703"/>
    <w:rsid w:val="00021E61"/>
    <w:rsid w:val="00022BCC"/>
    <w:rsid w:val="00022C3B"/>
    <w:rsid w:val="000235DE"/>
    <w:rsid w:val="00023D2B"/>
    <w:rsid w:val="00023EFC"/>
    <w:rsid w:val="00024072"/>
    <w:rsid w:val="00025E05"/>
    <w:rsid w:val="00026723"/>
    <w:rsid w:val="000273D1"/>
    <w:rsid w:val="00030CEA"/>
    <w:rsid w:val="0003130E"/>
    <w:rsid w:val="00031BB7"/>
    <w:rsid w:val="00031E4B"/>
    <w:rsid w:val="000321B7"/>
    <w:rsid w:val="00032406"/>
    <w:rsid w:val="00033257"/>
    <w:rsid w:val="000335D0"/>
    <w:rsid w:val="00034471"/>
    <w:rsid w:val="00034778"/>
    <w:rsid w:val="00035194"/>
    <w:rsid w:val="00035BBD"/>
    <w:rsid w:val="00036034"/>
    <w:rsid w:val="00036447"/>
    <w:rsid w:val="00036B14"/>
    <w:rsid w:val="00036B2C"/>
    <w:rsid w:val="00037121"/>
    <w:rsid w:val="000378EF"/>
    <w:rsid w:val="00040B58"/>
    <w:rsid w:val="0004321B"/>
    <w:rsid w:val="00044003"/>
    <w:rsid w:val="0004430A"/>
    <w:rsid w:val="00045C2E"/>
    <w:rsid w:val="000460B2"/>
    <w:rsid w:val="00047109"/>
    <w:rsid w:val="0004775F"/>
    <w:rsid w:val="0004788E"/>
    <w:rsid w:val="00047A5F"/>
    <w:rsid w:val="000511F9"/>
    <w:rsid w:val="00051403"/>
    <w:rsid w:val="00051B06"/>
    <w:rsid w:val="00052224"/>
    <w:rsid w:val="00052B8E"/>
    <w:rsid w:val="00053C60"/>
    <w:rsid w:val="00054CA0"/>
    <w:rsid w:val="0005537E"/>
    <w:rsid w:val="000566B8"/>
    <w:rsid w:val="00056DAC"/>
    <w:rsid w:val="00057275"/>
    <w:rsid w:val="00061250"/>
    <w:rsid w:val="000613DD"/>
    <w:rsid w:val="0006148C"/>
    <w:rsid w:val="00061902"/>
    <w:rsid w:val="00062583"/>
    <w:rsid w:val="000625F2"/>
    <w:rsid w:val="00062A0A"/>
    <w:rsid w:val="00064C23"/>
    <w:rsid w:val="00064E6D"/>
    <w:rsid w:val="00065DBA"/>
    <w:rsid w:val="000663A4"/>
    <w:rsid w:val="00066D82"/>
    <w:rsid w:val="000700A3"/>
    <w:rsid w:val="0007057A"/>
    <w:rsid w:val="000708B5"/>
    <w:rsid w:val="00070908"/>
    <w:rsid w:val="000728BE"/>
    <w:rsid w:val="00072EAB"/>
    <w:rsid w:val="0007309A"/>
    <w:rsid w:val="00073A31"/>
    <w:rsid w:val="00074C7B"/>
    <w:rsid w:val="0007598F"/>
    <w:rsid w:val="00076172"/>
    <w:rsid w:val="00076393"/>
    <w:rsid w:val="000767E7"/>
    <w:rsid w:val="00077ABC"/>
    <w:rsid w:val="00077EEA"/>
    <w:rsid w:val="00080645"/>
    <w:rsid w:val="0008085B"/>
    <w:rsid w:val="00080A0D"/>
    <w:rsid w:val="000815F7"/>
    <w:rsid w:val="000818D1"/>
    <w:rsid w:val="0008195E"/>
    <w:rsid w:val="00081EC2"/>
    <w:rsid w:val="00081FB1"/>
    <w:rsid w:val="00082688"/>
    <w:rsid w:val="000841BF"/>
    <w:rsid w:val="00084439"/>
    <w:rsid w:val="00085037"/>
    <w:rsid w:val="00085BD7"/>
    <w:rsid w:val="000872B3"/>
    <w:rsid w:val="00090AF8"/>
    <w:rsid w:val="00092707"/>
    <w:rsid w:val="00092EE6"/>
    <w:rsid w:val="00093516"/>
    <w:rsid w:val="000936AD"/>
    <w:rsid w:val="00093992"/>
    <w:rsid w:val="00093EB1"/>
    <w:rsid w:val="0009475B"/>
    <w:rsid w:val="00095162"/>
    <w:rsid w:val="00096211"/>
    <w:rsid w:val="00096C1A"/>
    <w:rsid w:val="00096C2E"/>
    <w:rsid w:val="000972EA"/>
    <w:rsid w:val="00097D94"/>
    <w:rsid w:val="000A0198"/>
    <w:rsid w:val="000A071D"/>
    <w:rsid w:val="000A08A7"/>
    <w:rsid w:val="000A0AC2"/>
    <w:rsid w:val="000A0BF9"/>
    <w:rsid w:val="000A1089"/>
    <w:rsid w:val="000A20FD"/>
    <w:rsid w:val="000A361F"/>
    <w:rsid w:val="000A512F"/>
    <w:rsid w:val="000A6CD4"/>
    <w:rsid w:val="000A6F87"/>
    <w:rsid w:val="000A72A6"/>
    <w:rsid w:val="000A7567"/>
    <w:rsid w:val="000A789B"/>
    <w:rsid w:val="000B0A2A"/>
    <w:rsid w:val="000B1B60"/>
    <w:rsid w:val="000B1DAD"/>
    <w:rsid w:val="000B1FDF"/>
    <w:rsid w:val="000B2769"/>
    <w:rsid w:val="000B2D9A"/>
    <w:rsid w:val="000B4066"/>
    <w:rsid w:val="000B53E1"/>
    <w:rsid w:val="000B540E"/>
    <w:rsid w:val="000B5C3A"/>
    <w:rsid w:val="000B5F7D"/>
    <w:rsid w:val="000B741A"/>
    <w:rsid w:val="000C06D0"/>
    <w:rsid w:val="000C0FF6"/>
    <w:rsid w:val="000C1006"/>
    <w:rsid w:val="000C1500"/>
    <w:rsid w:val="000C27D4"/>
    <w:rsid w:val="000C2C28"/>
    <w:rsid w:val="000C30A6"/>
    <w:rsid w:val="000C3319"/>
    <w:rsid w:val="000C3B84"/>
    <w:rsid w:val="000C470A"/>
    <w:rsid w:val="000C6129"/>
    <w:rsid w:val="000C720E"/>
    <w:rsid w:val="000C798D"/>
    <w:rsid w:val="000C7AB9"/>
    <w:rsid w:val="000C7B0F"/>
    <w:rsid w:val="000D01E9"/>
    <w:rsid w:val="000D11F9"/>
    <w:rsid w:val="000D2360"/>
    <w:rsid w:val="000D3134"/>
    <w:rsid w:val="000D3333"/>
    <w:rsid w:val="000D4B2C"/>
    <w:rsid w:val="000D52BD"/>
    <w:rsid w:val="000D6229"/>
    <w:rsid w:val="000D79EC"/>
    <w:rsid w:val="000E0181"/>
    <w:rsid w:val="000E0638"/>
    <w:rsid w:val="000E0DF7"/>
    <w:rsid w:val="000E3BE6"/>
    <w:rsid w:val="000E475F"/>
    <w:rsid w:val="000E4D14"/>
    <w:rsid w:val="000E56EF"/>
    <w:rsid w:val="000E6DEB"/>
    <w:rsid w:val="000F0186"/>
    <w:rsid w:val="000F12C9"/>
    <w:rsid w:val="000F1872"/>
    <w:rsid w:val="000F23D6"/>
    <w:rsid w:val="000F2CA9"/>
    <w:rsid w:val="000F3FA4"/>
    <w:rsid w:val="000F41DC"/>
    <w:rsid w:val="000F44BB"/>
    <w:rsid w:val="000F4911"/>
    <w:rsid w:val="000F54CE"/>
    <w:rsid w:val="000F77E2"/>
    <w:rsid w:val="000F78DD"/>
    <w:rsid w:val="00100215"/>
    <w:rsid w:val="00100F90"/>
    <w:rsid w:val="00101750"/>
    <w:rsid w:val="00101937"/>
    <w:rsid w:val="00101BA2"/>
    <w:rsid w:val="00102B71"/>
    <w:rsid w:val="001032F4"/>
    <w:rsid w:val="001043C3"/>
    <w:rsid w:val="001046FA"/>
    <w:rsid w:val="001052EF"/>
    <w:rsid w:val="001056EA"/>
    <w:rsid w:val="00106229"/>
    <w:rsid w:val="00106903"/>
    <w:rsid w:val="001075E9"/>
    <w:rsid w:val="00107F11"/>
    <w:rsid w:val="00110130"/>
    <w:rsid w:val="0011015B"/>
    <w:rsid w:val="0011168F"/>
    <w:rsid w:val="00111E28"/>
    <w:rsid w:val="0011200B"/>
    <w:rsid w:val="0011218F"/>
    <w:rsid w:val="001127FA"/>
    <w:rsid w:val="0011401B"/>
    <w:rsid w:val="00114484"/>
    <w:rsid w:val="00114B8C"/>
    <w:rsid w:val="00114F84"/>
    <w:rsid w:val="00115825"/>
    <w:rsid w:val="00116EE0"/>
    <w:rsid w:val="00117155"/>
    <w:rsid w:val="00117E91"/>
    <w:rsid w:val="0012097B"/>
    <w:rsid w:val="00121159"/>
    <w:rsid w:val="0012172D"/>
    <w:rsid w:val="00121F4E"/>
    <w:rsid w:val="00122D1A"/>
    <w:rsid w:val="001263A2"/>
    <w:rsid w:val="00126418"/>
    <w:rsid w:val="00127F98"/>
    <w:rsid w:val="0013005F"/>
    <w:rsid w:val="00130459"/>
    <w:rsid w:val="001318E3"/>
    <w:rsid w:val="00131B49"/>
    <w:rsid w:val="001325D9"/>
    <w:rsid w:val="001332A4"/>
    <w:rsid w:val="0013346A"/>
    <w:rsid w:val="001338B4"/>
    <w:rsid w:val="00133EB4"/>
    <w:rsid w:val="00135577"/>
    <w:rsid w:val="00135BA3"/>
    <w:rsid w:val="00136778"/>
    <w:rsid w:val="0013756C"/>
    <w:rsid w:val="001412B3"/>
    <w:rsid w:val="001414B8"/>
    <w:rsid w:val="00141DE2"/>
    <w:rsid w:val="00142338"/>
    <w:rsid w:val="00142EB6"/>
    <w:rsid w:val="0014323C"/>
    <w:rsid w:val="001434C0"/>
    <w:rsid w:val="00143A82"/>
    <w:rsid w:val="00145B2C"/>
    <w:rsid w:val="00146065"/>
    <w:rsid w:val="001462E3"/>
    <w:rsid w:val="0014747B"/>
    <w:rsid w:val="00147D0C"/>
    <w:rsid w:val="00150021"/>
    <w:rsid w:val="00150DC0"/>
    <w:rsid w:val="00152238"/>
    <w:rsid w:val="0015232A"/>
    <w:rsid w:val="001524AF"/>
    <w:rsid w:val="0015250D"/>
    <w:rsid w:val="001531BB"/>
    <w:rsid w:val="001533CA"/>
    <w:rsid w:val="00155352"/>
    <w:rsid w:val="00155E24"/>
    <w:rsid w:val="0015691D"/>
    <w:rsid w:val="00157047"/>
    <w:rsid w:val="0015720B"/>
    <w:rsid w:val="0015764A"/>
    <w:rsid w:val="00157DFA"/>
    <w:rsid w:val="00160577"/>
    <w:rsid w:val="0016104D"/>
    <w:rsid w:val="001611D7"/>
    <w:rsid w:val="001613A7"/>
    <w:rsid w:val="001624F2"/>
    <w:rsid w:val="0016266B"/>
    <w:rsid w:val="00162680"/>
    <w:rsid w:val="00163C41"/>
    <w:rsid w:val="001644C9"/>
    <w:rsid w:val="0016476E"/>
    <w:rsid w:val="001648D8"/>
    <w:rsid w:val="00164A79"/>
    <w:rsid w:val="001653BD"/>
    <w:rsid w:val="00165B54"/>
    <w:rsid w:val="00166E3F"/>
    <w:rsid w:val="00167E31"/>
    <w:rsid w:val="001708D5"/>
    <w:rsid w:val="00170C0E"/>
    <w:rsid w:val="00171D7D"/>
    <w:rsid w:val="00172575"/>
    <w:rsid w:val="001733D7"/>
    <w:rsid w:val="00173483"/>
    <w:rsid w:val="00173627"/>
    <w:rsid w:val="00174026"/>
    <w:rsid w:val="001745F4"/>
    <w:rsid w:val="00174701"/>
    <w:rsid w:val="001748A1"/>
    <w:rsid w:val="00176CC6"/>
    <w:rsid w:val="0017770B"/>
    <w:rsid w:val="001777DE"/>
    <w:rsid w:val="00181458"/>
    <w:rsid w:val="001815C7"/>
    <w:rsid w:val="00181764"/>
    <w:rsid w:val="00181863"/>
    <w:rsid w:val="0018192A"/>
    <w:rsid w:val="00181E8F"/>
    <w:rsid w:val="001824C4"/>
    <w:rsid w:val="0018296C"/>
    <w:rsid w:val="001855C6"/>
    <w:rsid w:val="00185796"/>
    <w:rsid w:val="001858B7"/>
    <w:rsid w:val="00186AD4"/>
    <w:rsid w:val="00187BC2"/>
    <w:rsid w:val="00190C70"/>
    <w:rsid w:val="001912FE"/>
    <w:rsid w:val="0019149B"/>
    <w:rsid w:val="00191666"/>
    <w:rsid w:val="0019183E"/>
    <w:rsid w:val="00191C41"/>
    <w:rsid w:val="0019276B"/>
    <w:rsid w:val="00192823"/>
    <w:rsid w:val="00192BD9"/>
    <w:rsid w:val="001932E7"/>
    <w:rsid w:val="001933B1"/>
    <w:rsid w:val="001936AF"/>
    <w:rsid w:val="00193983"/>
    <w:rsid w:val="00194674"/>
    <w:rsid w:val="0019560A"/>
    <w:rsid w:val="00195CFB"/>
    <w:rsid w:val="00195FF5"/>
    <w:rsid w:val="001966AB"/>
    <w:rsid w:val="00197BE3"/>
    <w:rsid w:val="00197E07"/>
    <w:rsid w:val="001A0CA5"/>
    <w:rsid w:val="001A44FC"/>
    <w:rsid w:val="001A4D60"/>
    <w:rsid w:val="001A5179"/>
    <w:rsid w:val="001A520D"/>
    <w:rsid w:val="001A59A8"/>
    <w:rsid w:val="001A6727"/>
    <w:rsid w:val="001A6F17"/>
    <w:rsid w:val="001B0139"/>
    <w:rsid w:val="001B0416"/>
    <w:rsid w:val="001B10CF"/>
    <w:rsid w:val="001B144D"/>
    <w:rsid w:val="001B1535"/>
    <w:rsid w:val="001B19A7"/>
    <w:rsid w:val="001B227C"/>
    <w:rsid w:val="001B2B48"/>
    <w:rsid w:val="001B2D02"/>
    <w:rsid w:val="001B2D76"/>
    <w:rsid w:val="001B2FC3"/>
    <w:rsid w:val="001B35F8"/>
    <w:rsid w:val="001B42CD"/>
    <w:rsid w:val="001B6A0E"/>
    <w:rsid w:val="001B6A2E"/>
    <w:rsid w:val="001B6FE9"/>
    <w:rsid w:val="001B710D"/>
    <w:rsid w:val="001B78B7"/>
    <w:rsid w:val="001C0076"/>
    <w:rsid w:val="001C01BB"/>
    <w:rsid w:val="001C02CA"/>
    <w:rsid w:val="001C051D"/>
    <w:rsid w:val="001C0C4B"/>
    <w:rsid w:val="001C1426"/>
    <w:rsid w:val="001C164E"/>
    <w:rsid w:val="001C2ACD"/>
    <w:rsid w:val="001C3A54"/>
    <w:rsid w:val="001C473E"/>
    <w:rsid w:val="001C48ED"/>
    <w:rsid w:val="001C4EA8"/>
    <w:rsid w:val="001C500F"/>
    <w:rsid w:val="001C5DF7"/>
    <w:rsid w:val="001C6A75"/>
    <w:rsid w:val="001C7F65"/>
    <w:rsid w:val="001D18A2"/>
    <w:rsid w:val="001D304D"/>
    <w:rsid w:val="001D335C"/>
    <w:rsid w:val="001D413E"/>
    <w:rsid w:val="001D4FD7"/>
    <w:rsid w:val="001D5F03"/>
    <w:rsid w:val="001D5FC0"/>
    <w:rsid w:val="001D6AB4"/>
    <w:rsid w:val="001D6CBB"/>
    <w:rsid w:val="001D6FA6"/>
    <w:rsid w:val="001D74EE"/>
    <w:rsid w:val="001D7BE5"/>
    <w:rsid w:val="001E15BC"/>
    <w:rsid w:val="001E18FC"/>
    <w:rsid w:val="001E1E76"/>
    <w:rsid w:val="001E2292"/>
    <w:rsid w:val="001E275F"/>
    <w:rsid w:val="001E33DB"/>
    <w:rsid w:val="001E51CB"/>
    <w:rsid w:val="001E5728"/>
    <w:rsid w:val="001E6196"/>
    <w:rsid w:val="001E67A1"/>
    <w:rsid w:val="001E67B9"/>
    <w:rsid w:val="001E67E2"/>
    <w:rsid w:val="001F06D3"/>
    <w:rsid w:val="001F159D"/>
    <w:rsid w:val="001F403C"/>
    <w:rsid w:val="001F43F3"/>
    <w:rsid w:val="001F4F5C"/>
    <w:rsid w:val="001F57AA"/>
    <w:rsid w:val="001F6194"/>
    <w:rsid w:val="001F6F8E"/>
    <w:rsid w:val="001F73EF"/>
    <w:rsid w:val="002001F5"/>
    <w:rsid w:val="00200808"/>
    <w:rsid w:val="00202B6B"/>
    <w:rsid w:val="00202E44"/>
    <w:rsid w:val="00203D3F"/>
    <w:rsid w:val="00207858"/>
    <w:rsid w:val="002079CB"/>
    <w:rsid w:val="00207E56"/>
    <w:rsid w:val="00211705"/>
    <w:rsid w:val="00212F30"/>
    <w:rsid w:val="002134CF"/>
    <w:rsid w:val="0021447C"/>
    <w:rsid w:val="002162D5"/>
    <w:rsid w:val="00216BDE"/>
    <w:rsid w:val="00216DBB"/>
    <w:rsid w:val="00217C15"/>
    <w:rsid w:val="0022105E"/>
    <w:rsid w:val="00221197"/>
    <w:rsid w:val="00222625"/>
    <w:rsid w:val="002253FD"/>
    <w:rsid w:val="00226F78"/>
    <w:rsid w:val="002278CB"/>
    <w:rsid w:val="00232588"/>
    <w:rsid w:val="0023282C"/>
    <w:rsid w:val="002328BF"/>
    <w:rsid w:val="00232F8C"/>
    <w:rsid w:val="0023368E"/>
    <w:rsid w:val="002337AD"/>
    <w:rsid w:val="00233B95"/>
    <w:rsid w:val="00233FBB"/>
    <w:rsid w:val="0023566E"/>
    <w:rsid w:val="00235689"/>
    <w:rsid w:val="002356E9"/>
    <w:rsid w:val="00236AA0"/>
    <w:rsid w:val="00237EE7"/>
    <w:rsid w:val="00237F5C"/>
    <w:rsid w:val="00240E9B"/>
    <w:rsid w:val="002418A9"/>
    <w:rsid w:val="00241DC5"/>
    <w:rsid w:val="00242416"/>
    <w:rsid w:val="0024245B"/>
    <w:rsid w:val="002430E2"/>
    <w:rsid w:val="002442AA"/>
    <w:rsid w:val="002444C4"/>
    <w:rsid w:val="00244A4F"/>
    <w:rsid w:val="00244B1E"/>
    <w:rsid w:val="00244D29"/>
    <w:rsid w:val="0024520A"/>
    <w:rsid w:val="002452A9"/>
    <w:rsid w:val="002454A6"/>
    <w:rsid w:val="0024576F"/>
    <w:rsid w:val="00245A48"/>
    <w:rsid w:val="00246132"/>
    <w:rsid w:val="00246466"/>
    <w:rsid w:val="002468EA"/>
    <w:rsid w:val="00246BE2"/>
    <w:rsid w:val="00246DF5"/>
    <w:rsid w:val="0025002B"/>
    <w:rsid w:val="002509E3"/>
    <w:rsid w:val="002513AB"/>
    <w:rsid w:val="002513BA"/>
    <w:rsid w:val="00251E64"/>
    <w:rsid w:val="00252372"/>
    <w:rsid w:val="00252B3C"/>
    <w:rsid w:val="00254210"/>
    <w:rsid w:val="002543F2"/>
    <w:rsid w:val="002547CB"/>
    <w:rsid w:val="00254858"/>
    <w:rsid w:val="0025553D"/>
    <w:rsid w:val="00257CFB"/>
    <w:rsid w:val="0026015E"/>
    <w:rsid w:val="00260886"/>
    <w:rsid w:val="00260B60"/>
    <w:rsid w:val="002615D0"/>
    <w:rsid w:val="002625AC"/>
    <w:rsid w:val="0026280B"/>
    <w:rsid w:val="00264495"/>
    <w:rsid w:val="00264967"/>
    <w:rsid w:val="002658AA"/>
    <w:rsid w:val="00266552"/>
    <w:rsid w:val="00266C19"/>
    <w:rsid w:val="002676D6"/>
    <w:rsid w:val="00267A81"/>
    <w:rsid w:val="00271A60"/>
    <w:rsid w:val="00272311"/>
    <w:rsid w:val="002729E9"/>
    <w:rsid w:val="00272AAD"/>
    <w:rsid w:val="00273154"/>
    <w:rsid w:val="002732ED"/>
    <w:rsid w:val="0027348D"/>
    <w:rsid w:val="00274E60"/>
    <w:rsid w:val="00275326"/>
    <w:rsid w:val="002757E5"/>
    <w:rsid w:val="002763BD"/>
    <w:rsid w:val="002768AC"/>
    <w:rsid w:val="0027754D"/>
    <w:rsid w:val="00277CF2"/>
    <w:rsid w:val="00277D54"/>
    <w:rsid w:val="00282781"/>
    <w:rsid w:val="00282949"/>
    <w:rsid w:val="00283637"/>
    <w:rsid w:val="00283DCA"/>
    <w:rsid w:val="00284DC5"/>
    <w:rsid w:val="002857F8"/>
    <w:rsid w:val="00287C70"/>
    <w:rsid w:val="00290B78"/>
    <w:rsid w:val="002915A3"/>
    <w:rsid w:val="00291807"/>
    <w:rsid w:val="00291904"/>
    <w:rsid w:val="00291CE1"/>
    <w:rsid w:val="00291FD2"/>
    <w:rsid w:val="002921E1"/>
    <w:rsid w:val="00292A0A"/>
    <w:rsid w:val="00292DA9"/>
    <w:rsid w:val="002935EB"/>
    <w:rsid w:val="00293CA9"/>
    <w:rsid w:val="00294F52"/>
    <w:rsid w:val="002955E8"/>
    <w:rsid w:val="00295DE9"/>
    <w:rsid w:val="002974CA"/>
    <w:rsid w:val="00297A2F"/>
    <w:rsid w:val="00297B40"/>
    <w:rsid w:val="002A0E5C"/>
    <w:rsid w:val="002A1311"/>
    <w:rsid w:val="002A14B5"/>
    <w:rsid w:val="002A24E8"/>
    <w:rsid w:val="002A2567"/>
    <w:rsid w:val="002A2C98"/>
    <w:rsid w:val="002A2E64"/>
    <w:rsid w:val="002A32A4"/>
    <w:rsid w:val="002A3D00"/>
    <w:rsid w:val="002A3EF4"/>
    <w:rsid w:val="002A4561"/>
    <w:rsid w:val="002A5ADC"/>
    <w:rsid w:val="002A6134"/>
    <w:rsid w:val="002A6CC3"/>
    <w:rsid w:val="002A7507"/>
    <w:rsid w:val="002A7693"/>
    <w:rsid w:val="002A782B"/>
    <w:rsid w:val="002B0A72"/>
    <w:rsid w:val="002B132D"/>
    <w:rsid w:val="002B1757"/>
    <w:rsid w:val="002B1A39"/>
    <w:rsid w:val="002B1BF1"/>
    <w:rsid w:val="002B210A"/>
    <w:rsid w:val="002B2F7E"/>
    <w:rsid w:val="002B32F4"/>
    <w:rsid w:val="002B3FB4"/>
    <w:rsid w:val="002B4460"/>
    <w:rsid w:val="002B44CD"/>
    <w:rsid w:val="002B4B2F"/>
    <w:rsid w:val="002B5ACF"/>
    <w:rsid w:val="002B5F40"/>
    <w:rsid w:val="002B659F"/>
    <w:rsid w:val="002B6766"/>
    <w:rsid w:val="002B69B8"/>
    <w:rsid w:val="002B6A02"/>
    <w:rsid w:val="002B749F"/>
    <w:rsid w:val="002B7558"/>
    <w:rsid w:val="002B7A86"/>
    <w:rsid w:val="002B7B74"/>
    <w:rsid w:val="002C047F"/>
    <w:rsid w:val="002C063D"/>
    <w:rsid w:val="002C1F88"/>
    <w:rsid w:val="002C2B78"/>
    <w:rsid w:val="002C4199"/>
    <w:rsid w:val="002C4F3D"/>
    <w:rsid w:val="002C632C"/>
    <w:rsid w:val="002C6BE2"/>
    <w:rsid w:val="002C6FAD"/>
    <w:rsid w:val="002D229D"/>
    <w:rsid w:val="002D22E4"/>
    <w:rsid w:val="002D2761"/>
    <w:rsid w:val="002D2E06"/>
    <w:rsid w:val="002D3F53"/>
    <w:rsid w:val="002D406A"/>
    <w:rsid w:val="002D436F"/>
    <w:rsid w:val="002D44C1"/>
    <w:rsid w:val="002D5285"/>
    <w:rsid w:val="002D5898"/>
    <w:rsid w:val="002D608C"/>
    <w:rsid w:val="002D6F10"/>
    <w:rsid w:val="002D7D12"/>
    <w:rsid w:val="002D7FEC"/>
    <w:rsid w:val="002E019D"/>
    <w:rsid w:val="002E0298"/>
    <w:rsid w:val="002E03A9"/>
    <w:rsid w:val="002E03D8"/>
    <w:rsid w:val="002E15AB"/>
    <w:rsid w:val="002E1A74"/>
    <w:rsid w:val="002E1BBB"/>
    <w:rsid w:val="002E2317"/>
    <w:rsid w:val="002E290E"/>
    <w:rsid w:val="002E38E6"/>
    <w:rsid w:val="002E394D"/>
    <w:rsid w:val="002E3B76"/>
    <w:rsid w:val="002E3EB9"/>
    <w:rsid w:val="002E3F62"/>
    <w:rsid w:val="002E41E1"/>
    <w:rsid w:val="002E421E"/>
    <w:rsid w:val="002E44A2"/>
    <w:rsid w:val="002E4AB1"/>
    <w:rsid w:val="002E4DF6"/>
    <w:rsid w:val="002E5114"/>
    <w:rsid w:val="002E5D44"/>
    <w:rsid w:val="002E670F"/>
    <w:rsid w:val="002F02E3"/>
    <w:rsid w:val="002F0874"/>
    <w:rsid w:val="002F2305"/>
    <w:rsid w:val="002F2688"/>
    <w:rsid w:val="002F2F92"/>
    <w:rsid w:val="002F32EB"/>
    <w:rsid w:val="002F413B"/>
    <w:rsid w:val="002F4E54"/>
    <w:rsid w:val="002F526F"/>
    <w:rsid w:val="002F5412"/>
    <w:rsid w:val="002F657D"/>
    <w:rsid w:val="002F6C90"/>
    <w:rsid w:val="002F7BE8"/>
    <w:rsid w:val="002F7CD0"/>
    <w:rsid w:val="00302400"/>
    <w:rsid w:val="003028CC"/>
    <w:rsid w:val="003032C2"/>
    <w:rsid w:val="003032CE"/>
    <w:rsid w:val="00303616"/>
    <w:rsid w:val="0030534C"/>
    <w:rsid w:val="00305F75"/>
    <w:rsid w:val="003063BB"/>
    <w:rsid w:val="00306B25"/>
    <w:rsid w:val="003079BB"/>
    <w:rsid w:val="0031090D"/>
    <w:rsid w:val="0031269B"/>
    <w:rsid w:val="003130E4"/>
    <w:rsid w:val="00314D47"/>
    <w:rsid w:val="003150E4"/>
    <w:rsid w:val="0031641D"/>
    <w:rsid w:val="00316EF7"/>
    <w:rsid w:val="0031726C"/>
    <w:rsid w:val="00322349"/>
    <w:rsid w:val="003225F8"/>
    <w:rsid w:val="0032304D"/>
    <w:rsid w:val="00327162"/>
    <w:rsid w:val="00327319"/>
    <w:rsid w:val="00327750"/>
    <w:rsid w:val="003277F7"/>
    <w:rsid w:val="00327F11"/>
    <w:rsid w:val="00330E7B"/>
    <w:rsid w:val="00331345"/>
    <w:rsid w:val="00331E8E"/>
    <w:rsid w:val="0033250C"/>
    <w:rsid w:val="003342DC"/>
    <w:rsid w:val="0033585D"/>
    <w:rsid w:val="00336148"/>
    <w:rsid w:val="003364C9"/>
    <w:rsid w:val="003364F2"/>
    <w:rsid w:val="00336690"/>
    <w:rsid w:val="003371E0"/>
    <w:rsid w:val="00337D04"/>
    <w:rsid w:val="003401BF"/>
    <w:rsid w:val="00341914"/>
    <w:rsid w:val="003425A1"/>
    <w:rsid w:val="00344CB4"/>
    <w:rsid w:val="00344DA6"/>
    <w:rsid w:val="003458EA"/>
    <w:rsid w:val="00345D88"/>
    <w:rsid w:val="00345FB7"/>
    <w:rsid w:val="00345FF4"/>
    <w:rsid w:val="00347210"/>
    <w:rsid w:val="003473F9"/>
    <w:rsid w:val="00347560"/>
    <w:rsid w:val="00347685"/>
    <w:rsid w:val="00347DE8"/>
    <w:rsid w:val="003502D8"/>
    <w:rsid w:val="003508BB"/>
    <w:rsid w:val="00350901"/>
    <w:rsid w:val="00351943"/>
    <w:rsid w:val="00351BCA"/>
    <w:rsid w:val="00352F68"/>
    <w:rsid w:val="00356E0F"/>
    <w:rsid w:val="00357169"/>
    <w:rsid w:val="00357D46"/>
    <w:rsid w:val="00360103"/>
    <w:rsid w:val="00360AEA"/>
    <w:rsid w:val="00361AB0"/>
    <w:rsid w:val="00361B3F"/>
    <w:rsid w:val="00362FDB"/>
    <w:rsid w:val="00363478"/>
    <w:rsid w:val="003655A6"/>
    <w:rsid w:val="003657A8"/>
    <w:rsid w:val="003668BD"/>
    <w:rsid w:val="003676AF"/>
    <w:rsid w:val="0036792B"/>
    <w:rsid w:val="0037031D"/>
    <w:rsid w:val="0037076C"/>
    <w:rsid w:val="00370927"/>
    <w:rsid w:val="00371012"/>
    <w:rsid w:val="0037196B"/>
    <w:rsid w:val="00372516"/>
    <w:rsid w:val="00373359"/>
    <w:rsid w:val="00373A78"/>
    <w:rsid w:val="00374311"/>
    <w:rsid w:val="00374492"/>
    <w:rsid w:val="00375524"/>
    <w:rsid w:val="00375CBB"/>
    <w:rsid w:val="00376E1A"/>
    <w:rsid w:val="0037778E"/>
    <w:rsid w:val="00380243"/>
    <w:rsid w:val="00380E7F"/>
    <w:rsid w:val="00380F5C"/>
    <w:rsid w:val="003813F0"/>
    <w:rsid w:val="00381A9E"/>
    <w:rsid w:val="0038329C"/>
    <w:rsid w:val="0038447C"/>
    <w:rsid w:val="003847DD"/>
    <w:rsid w:val="00384E22"/>
    <w:rsid w:val="00385152"/>
    <w:rsid w:val="00385931"/>
    <w:rsid w:val="003862BC"/>
    <w:rsid w:val="003862C9"/>
    <w:rsid w:val="003863FC"/>
    <w:rsid w:val="00386A31"/>
    <w:rsid w:val="00387698"/>
    <w:rsid w:val="003878F8"/>
    <w:rsid w:val="00390330"/>
    <w:rsid w:val="00391971"/>
    <w:rsid w:val="003919CA"/>
    <w:rsid w:val="003929BF"/>
    <w:rsid w:val="00393119"/>
    <w:rsid w:val="00393282"/>
    <w:rsid w:val="0039473D"/>
    <w:rsid w:val="003948FA"/>
    <w:rsid w:val="00394B7F"/>
    <w:rsid w:val="003971AB"/>
    <w:rsid w:val="00397574"/>
    <w:rsid w:val="003A03BC"/>
    <w:rsid w:val="003A0918"/>
    <w:rsid w:val="003A0DCD"/>
    <w:rsid w:val="003A2051"/>
    <w:rsid w:val="003A2077"/>
    <w:rsid w:val="003A2E6F"/>
    <w:rsid w:val="003A2F1B"/>
    <w:rsid w:val="003A4DFB"/>
    <w:rsid w:val="003A4F3C"/>
    <w:rsid w:val="003A5085"/>
    <w:rsid w:val="003A5D61"/>
    <w:rsid w:val="003A608B"/>
    <w:rsid w:val="003A64C3"/>
    <w:rsid w:val="003A6552"/>
    <w:rsid w:val="003A6644"/>
    <w:rsid w:val="003A6D22"/>
    <w:rsid w:val="003A7E63"/>
    <w:rsid w:val="003B033A"/>
    <w:rsid w:val="003B0436"/>
    <w:rsid w:val="003B0445"/>
    <w:rsid w:val="003B0B1D"/>
    <w:rsid w:val="003B2E76"/>
    <w:rsid w:val="003B3753"/>
    <w:rsid w:val="003B4417"/>
    <w:rsid w:val="003B4A8D"/>
    <w:rsid w:val="003B5057"/>
    <w:rsid w:val="003B5328"/>
    <w:rsid w:val="003B5A05"/>
    <w:rsid w:val="003B5A92"/>
    <w:rsid w:val="003B6AF4"/>
    <w:rsid w:val="003B6C55"/>
    <w:rsid w:val="003B7D9A"/>
    <w:rsid w:val="003B7E62"/>
    <w:rsid w:val="003C039C"/>
    <w:rsid w:val="003C0894"/>
    <w:rsid w:val="003C0D8E"/>
    <w:rsid w:val="003C1E22"/>
    <w:rsid w:val="003C2082"/>
    <w:rsid w:val="003C2AEB"/>
    <w:rsid w:val="003C3342"/>
    <w:rsid w:val="003C4F84"/>
    <w:rsid w:val="003C54C1"/>
    <w:rsid w:val="003C584F"/>
    <w:rsid w:val="003C6BD9"/>
    <w:rsid w:val="003C7508"/>
    <w:rsid w:val="003C7D2A"/>
    <w:rsid w:val="003D091D"/>
    <w:rsid w:val="003D1598"/>
    <w:rsid w:val="003D26F4"/>
    <w:rsid w:val="003D419B"/>
    <w:rsid w:val="003D423E"/>
    <w:rsid w:val="003D5184"/>
    <w:rsid w:val="003D554F"/>
    <w:rsid w:val="003D5D60"/>
    <w:rsid w:val="003D6E70"/>
    <w:rsid w:val="003E068E"/>
    <w:rsid w:val="003E073A"/>
    <w:rsid w:val="003E1ACA"/>
    <w:rsid w:val="003E202E"/>
    <w:rsid w:val="003E2DE4"/>
    <w:rsid w:val="003E329C"/>
    <w:rsid w:val="003E35DB"/>
    <w:rsid w:val="003E3D15"/>
    <w:rsid w:val="003E3D77"/>
    <w:rsid w:val="003E3FD1"/>
    <w:rsid w:val="003E4529"/>
    <w:rsid w:val="003E4606"/>
    <w:rsid w:val="003E53C0"/>
    <w:rsid w:val="003E6674"/>
    <w:rsid w:val="003E66B2"/>
    <w:rsid w:val="003E70D6"/>
    <w:rsid w:val="003E7E53"/>
    <w:rsid w:val="003F1407"/>
    <w:rsid w:val="003F181B"/>
    <w:rsid w:val="003F222D"/>
    <w:rsid w:val="003F2931"/>
    <w:rsid w:val="003F32CA"/>
    <w:rsid w:val="003F33E1"/>
    <w:rsid w:val="003F439C"/>
    <w:rsid w:val="003F4C94"/>
    <w:rsid w:val="003F50D1"/>
    <w:rsid w:val="003F5453"/>
    <w:rsid w:val="003F56B6"/>
    <w:rsid w:val="003F6BE0"/>
    <w:rsid w:val="003F6E68"/>
    <w:rsid w:val="003F7886"/>
    <w:rsid w:val="0040023D"/>
    <w:rsid w:val="004008FD"/>
    <w:rsid w:val="00403006"/>
    <w:rsid w:val="00403B86"/>
    <w:rsid w:val="0040437E"/>
    <w:rsid w:val="004046F5"/>
    <w:rsid w:val="00405351"/>
    <w:rsid w:val="004054BF"/>
    <w:rsid w:val="00405861"/>
    <w:rsid w:val="00406F21"/>
    <w:rsid w:val="00406F4A"/>
    <w:rsid w:val="0040739A"/>
    <w:rsid w:val="0040778F"/>
    <w:rsid w:val="004079C7"/>
    <w:rsid w:val="00407B4C"/>
    <w:rsid w:val="00407F69"/>
    <w:rsid w:val="00411675"/>
    <w:rsid w:val="00411AEE"/>
    <w:rsid w:val="00411F94"/>
    <w:rsid w:val="0041234E"/>
    <w:rsid w:val="004127DA"/>
    <w:rsid w:val="004134B0"/>
    <w:rsid w:val="00413B10"/>
    <w:rsid w:val="00413D06"/>
    <w:rsid w:val="00413F97"/>
    <w:rsid w:val="004144FF"/>
    <w:rsid w:val="0041692D"/>
    <w:rsid w:val="00417A24"/>
    <w:rsid w:val="004200CB"/>
    <w:rsid w:val="00420202"/>
    <w:rsid w:val="00420735"/>
    <w:rsid w:val="00420C3A"/>
    <w:rsid w:val="00420C83"/>
    <w:rsid w:val="00421EE5"/>
    <w:rsid w:val="0042274C"/>
    <w:rsid w:val="00423B3A"/>
    <w:rsid w:val="0042738B"/>
    <w:rsid w:val="0043026B"/>
    <w:rsid w:val="004307C6"/>
    <w:rsid w:val="00431978"/>
    <w:rsid w:val="00433BB0"/>
    <w:rsid w:val="00433BB1"/>
    <w:rsid w:val="0043412D"/>
    <w:rsid w:val="00434A5B"/>
    <w:rsid w:val="00434E7E"/>
    <w:rsid w:val="00435166"/>
    <w:rsid w:val="00436331"/>
    <w:rsid w:val="0043693F"/>
    <w:rsid w:val="004379E5"/>
    <w:rsid w:val="00437AED"/>
    <w:rsid w:val="00440052"/>
    <w:rsid w:val="00440929"/>
    <w:rsid w:val="00441AC4"/>
    <w:rsid w:val="00441E64"/>
    <w:rsid w:val="00444CBD"/>
    <w:rsid w:val="0044572F"/>
    <w:rsid w:val="00445792"/>
    <w:rsid w:val="00446B47"/>
    <w:rsid w:val="0044764D"/>
    <w:rsid w:val="0045102F"/>
    <w:rsid w:val="00452004"/>
    <w:rsid w:val="00452CB4"/>
    <w:rsid w:val="00453ECD"/>
    <w:rsid w:val="00457276"/>
    <w:rsid w:val="00457F2F"/>
    <w:rsid w:val="004602E0"/>
    <w:rsid w:val="00460DB5"/>
    <w:rsid w:val="00461708"/>
    <w:rsid w:val="00461A16"/>
    <w:rsid w:val="00462687"/>
    <w:rsid w:val="004639F5"/>
    <w:rsid w:val="00463BB3"/>
    <w:rsid w:val="0046579C"/>
    <w:rsid w:val="00467BD3"/>
    <w:rsid w:val="00470070"/>
    <w:rsid w:val="00470C7E"/>
    <w:rsid w:val="004710F7"/>
    <w:rsid w:val="00471927"/>
    <w:rsid w:val="0047217A"/>
    <w:rsid w:val="00472EDC"/>
    <w:rsid w:val="00472FD0"/>
    <w:rsid w:val="004739E5"/>
    <w:rsid w:val="00473D88"/>
    <w:rsid w:val="00474CB6"/>
    <w:rsid w:val="00474D8B"/>
    <w:rsid w:val="0047584A"/>
    <w:rsid w:val="004761EA"/>
    <w:rsid w:val="00476F0B"/>
    <w:rsid w:val="0047723E"/>
    <w:rsid w:val="00480615"/>
    <w:rsid w:val="0048113E"/>
    <w:rsid w:val="00481F8C"/>
    <w:rsid w:val="00483820"/>
    <w:rsid w:val="0048408A"/>
    <w:rsid w:val="00485071"/>
    <w:rsid w:val="004850B2"/>
    <w:rsid w:val="004851DC"/>
    <w:rsid w:val="0048523C"/>
    <w:rsid w:val="00492790"/>
    <w:rsid w:val="00493F2A"/>
    <w:rsid w:val="00494315"/>
    <w:rsid w:val="0049441C"/>
    <w:rsid w:val="0049474E"/>
    <w:rsid w:val="00494A9C"/>
    <w:rsid w:val="00494FDF"/>
    <w:rsid w:val="00495DCF"/>
    <w:rsid w:val="00496018"/>
    <w:rsid w:val="004963AC"/>
    <w:rsid w:val="0049727A"/>
    <w:rsid w:val="0049735F"/>
    <w:rsid w:val="004A09E8"/>
    <w:rsid w:val="004A1D4B"/>
    <w:rsid w:val="004A27B7"/>
    <w:rsid w:val="004A3615"/>
    <w:rsid w:val="004A57BB"/>
    <w:rsid w:val="004A5DC5"/>
    <w:rsid w:val="004A604A"/>
    <w:rsid w:val="004A61B0"/>
    <w:rsid w:val="004A6FDA"/>
    <w:rsid w:val="004A70FA"/>
    <w:rsid w:val="004A7C13"/>
    <w:rsid w:val="004B021A"/>
    <w:rsid w:val="004B0841"/>
    <w:rsid w:val="004B08E1"/>
    <w:rsid w:val="004B1384"/>
    <w:rsid w:val="004B274B"/>
    <w:rsid w:val="004B30EC"/>
    <w:rsid w:val="004B5EA3"/>
    <w:rsid w:val="004B61A5"/>
    <w:rsid w:val="004B6690"/>
    <w:rsid w:val="004B7423"/>
    <w:rsid w:val="004B7C1A"/>
    <w:rsid w:val="004C0869"/>
    <w:rsid w:val="004C1CE2"/>
    <w:rsid w:val="004C26DE"/>
    <w:rsid w:val="004C36A1"/>
    <w:rsid w:val="004C4E86"/>
    <w:rsid w:val="004C5710"/>
    <w:rsid w:val="004C57F2"/>
    <w:rsid w:val="004C5D93"/>
    <w:rsid w:val="004C6159"/>
    <w:rsid w:val="004C66EA"/>
    <w:rsid w:val="004D1F08"/>
    <w:rsid w:val="004D2196"/>
    <w:rsid w:val="004D22B6"/>
    <w:rsid w:val="004D2336"/>
    <w:rsid w:val="004D2F27"/>
    <w:rsid w:val="004D3CAA"/>
    <w:rsid w:val="004D49F8"/>
    <w:rsid w:val="004D53FA"/>
    <w:rsid w:val="004D5D83"/>
    <w:rsid w:val="004D6CE7"/>
    <w:rsid w:val="004D7067"/>
    <w:rsid w:val="004D7156"/>
    <w:rsid w:val="004D7B37"/>
    <w:rsid w:val="004E05D1"/>
    <w:rsid w:val="004E0B0B"/>
    <w:rsid w:val="004E0E16"/>
    <w:rsid w:val="004E1FDF"/>
    <w:rsid w:val="004E2460"/>
    <w:rsid w:val="004E348F"/>
    <w:rsid w:val="004E41D4"/>
    <w:rsid w:val="004E67A3"/>
    <w:rsid w:val="004F07EE"/>
    <w:rsid w:val="004F1004"/>
    <w:rsid w:val="004F23A1"/>
    <w:rsid w:val="004F286A"/>
    <w:rsid w:val="004F2C12"/>
    <w:rsid w:val="004F3F40"/>
    <w:rsid w:val="004F4680"/>
    <w:rsid w:val="004F4D88"/>
    <w:rsid w:val="004F4F4D"/>
    <w:rsid w:val="004F540C"/>
    <w:rsid w:val="004F577D"/>
    <w:rsid w:val="004F6820"/>
    <w:rsid w:val="00500649"/>
    <w:rsid w:val="005008DE"/>
    <w:rsid w:val="00502319"/>
    <w:rsid w:val="005025E5"/>
    <w:rsid w:val="0050383A"/>
    <w:rsid w:val="00503FEC"/>
    <w:rsid w:val="0050467D"/>
    <w:rsid w:val="0050468A"/>
    <w:rsid w:val="005051BB"/>
    <w:rsid w:val="0050588B"/>
    <w:rsid w:val="00506B83"/>
    <w:rsid w:val="00507488"/>
    <w:rsid w:val="00507BD1"/>
    <w:rsid w:val="005101E6"/>
    <w:rsid w:val="005107E6"/>
    <w:rsid w:val="0051130B"/>
    <w:rsid w:val="00511AB1"/>
    <w:rsid w:val="00512B02"/>
    <w:rsid w:val="005137B8"/>
    <w:rsid w:val="00514234"/>
    <w:rsid w:val="00515091"/>
    <w:rsid w:val="00515E4D"/>
    <w:rsid w:val="00516123"/>
    <w:rsid w:val="00516998"/>
    <w:rsid w:val="005202DA"/>
    <w:rsid w:val="00520A0B"/>
    <w:rsid w:val="005217E0"/>
    <w:rsid w:val="00521DA5"/>
    <w:rsid w:val="00522D14"/>
    <w:rsid w:val="00522DFC"/>
    <w:rsid w:val="0052324D"/>
    <w:rsid w:val="0052398E"/>
    <w:rsid w:val="005239D5"/>
    <w:rsid w:val="00523F5F"/>
    <w:rsid w:val="00523F9E"/>
    <w:rsid w:val="00524053"/>
    <w:rsid w:val="005247B4"/>
    <w:rsid w:val="005247D0"/>
    <w:rsid w:val="00524AF2"/>
    <w:rsid w:val="00524E6A"/>
    <w:rsid w:val="0052558E"/>
    <w:rsid w:val="0052569E"/>
    <w:rsid w:val="00527809"/>
    <w:rsid w:val="00527A60"/>
    <w:rsid w:val="00527E16"/>
    <w:rsid w:val="005301D5"/>
    <w:rsid w:val="00530221"/>
    <w:rsid w:val="00530309"/>
    <w:rsid w:val="00530E5C"/>
    <w:rsid w:val="00532B67"/>
    <w:rsid w:val="00532EA5"/>
    <w:rsid w:val="00532F68"/>
    <w:rsid w:val="005343D9"/>
    <w:rsid w:val="00535503"/>
    <w:rsid w:val="00535786"/>
    <w:rsid w:val="005359A8"/>
    <w:rsid w:val="00537090"/>
    <w:rsid w:val="0054003B"/>
    <w:rsid w:val="0054037B"/>
    <w:rsid w:val="00541273"/>
    <w:rsid w:val="005417C3"/>
    <w:rsid w:val="005417ED"/>
    <w:rsid w:val="00543689"/>
    <w:rsid w:val="0054529B"/>
    <w:rsid w:val="00545CA1"/>
    <w:rsid w:val="005464B4"/>
    <w:rsid w:val="00546761"/>
    <w:rsid w:val="005474A7"/>
    <w:rsid w:val="00547C69"/>
    <w:rsid w:val="005500B4"/>
    <w:rsid w:val="00550B40"/>
    <w:rsid w:val="005517FC"/>
    <w:rsid w:val="00551907"/>
    <w:rsid w:val="0055213B"/>
    <w:rsid w:val="005535BF"/>
    <w:rsid w:val="00553A97"/>
    <w:rsid w:val="00556500"/>
    <w:rsid w:val="0056005E"/>
    <w:rsid w:val="00561CA7"/>
    <w:rsid w:val="005635D2"/>
    <w:rsid w:val="005636B5"/>
    <w:rsid w:val="00563F25"/>
    <w:rsid w:val="00564626"/>
    <w:rsid w:val="00565329"/>
    <w:rsid w:val="0056534F"/>
    <w:rsid w:val="005655C8"/>
    <w:rsid w:val="00565A35"/>
    <w:rsid w:val="005662B3"/>
    <w:rsid w:val="00566588"/>
    <w:rsid w:val="0056704D"/>
    <w:rsid w:val="0056739B"/>
    <w:rsid w:val="00567571"/>
    <w:rsid w:val="0057005A"/>
    <w:rsid w:val="00570191"/>
    <w:rsid w:val="0057047E"/>
    <w:rsid w:val="00570569"/>
    <w:rsid w:val="00570E2B"/>
    <w:rsid w:val="00570F09"/>
    <w:rsid w:val="00571F63"/>
    <w:rsid w:val="00572916"/>
    <w:rsid w:val="005729E6"/>
    <w:rsid w:val="00572F06"/>
    <w:rsid w:val="005742E9"/>
    <w:rsid w:val="00574F1E"/>
    <w:rsid w:val="0057600F"/>
    <w:rsid w:val="00576BCC"/>
    <w:rsid w:val="00576D41"/>
    <w:rsid w:val="00580937"/>
    <w:rsid w:val="00580CB4"/>
    <w:rsid w:val="0058150C"/>
    <w:rsid w:val="0058257E"/>
    <w:rsid w:val="00582DEF"/>
    <w:rsid w:val="005834FF"/>
    <w:rsid w:val="0058452E"/>
    <w:rsid w:val="00584587"/>
    <w:rsid w:val="00584FF7"/>
    <w:rsid w:val="00585002"/>
    <w:rsid w:val="00585173"/>
    <w:rsid w:val="0058591A"/>
    <w:rsid w:val="00586090"/>
    <w:rsid w:val="005862D8"/>
    <w:rsid w:val="00590FD0"/>
    <w:rsid w:val="005914DF"/>
    <w:rsid w:val="0059347B"/>
    <w:rsid w:val="00593F6B"/>
    <w:rsid w:val="0059477A"/>
    <w:rsid w:val="0059578C"/>
    <w:rsid w:val="00595F1E"/>
    <w:rsid w:val="005961E5"/>
    <w:rsid w:val="005965E1"/>
    <w:rsid w:val="00597A67"/>
    <w:rsid w:val="005A0AFC"/>
    <w:rsid w:val="005A18C4"/>
    <w:rsid w:val="005A22C9"/>
    <w:rsid w:val="005A2EB1"/>
    <w:rsid w:val="005A378F"/>
    <w:rsid w:val="005A4BAA"/>
    <w:rsid w:val="005A55FF"/>
    <w:rsid w:val="005A5B6D"/>
    <w:rsid w:val="005A6814"/>
    <w:rsid w:val="005A6ADB"/>
    <w:rsid w:val="005A7CAE"/>
    <w:rsid w:val="005B07D5"/>
    <w:rsid w:val="005B0B28"/>
    <w:rsid w:val="005B244B"/>
    <w:rsid w:val="005B317D"/>
    <w:rsid w:val="005B35D2"/>
    <w:rsid w:val="005B3773"/>
    <w:rsid w:val="005B3D9E"/>
    <w:rsid w:val="005B4792"/>
    <w:rsid w:val="005B5823"/>
    <w:rsid w:val="005B6477"/>
    <w:rsid w:val="005B7391"/>
    <w:rsid w:val="005B7A9E"/>
    <w:rsid w:val="005B7B82"/>
    <w:rsid w:val="005C0AC4"/>
    <w:rsid w:val="005C116C"/>
    <w:rsid w:val="005C1F9F"/>
    <w:rsid w:val="005C2C4E"/>
    <w:rsid w:val="005C36E6"/>
    <w:rsid w:val="005C372F"/>
    <w:rsid w:val="005C3949"/>
    <w:rsid w:val="005C3A63"/>
    <w:rsid w:val="005C3B27"/>
    <w:rsid w:val="005C3C8B"/>
    <w:rsid w:val="005C4005"/>
    <w:rsid w:val="005C40C6"/>
    <w:rsid w:val="005C5326"/>
    <w:rsid w:val="005C637C"/>
    <w:rsid w:val="005C6424"/>
    <w:rsid w:val="005C645C"/>
    <w:rsid w:val="005D1AE6"/>
    <w:rsid w:val="005D2E1A"/>
    <w:rsid w:val="005D39DF"/>
    <w:rsid w:val="005D4220"/>
    <w:rsid w:val="005D5C05"/>
    <w:rsid w:val="005D5D79"/>
    <w:rsid w:val="005D5FB1"/>
    <w:rsid w:val="005D5FD8"/>
    <w:rsid w:val="005D6F3F"/>
    <w:rsid w:val="005E1334"/>
    <w:rsid w:val="005E1C7A"/>
    <w:rsid w:val="005E20D8"/>
    <w:rsid w:val="005E2F1C"/>
    <w:rsid w:val="005E2FE5"/>
    <w:rsid w:val="005E3583"/>
    <w:rsid w:val="005E35ED"/>
    <w:rsid w:val="005E41A6"/>
    <w:rsid w:val="005E42DC"/>
    <w:rsid w:val="005E570A"/>
    <w:rsid w:val="005E5786"/>
    <w:rsid w:val="005E599F"/>
    <w:rsid w:val="005E5D53"/>
    <w:rsid w:val="005E63FC"/>
    <w:rsid w:val="005E6717"/>
    <w:rsid w:val="005E693B"/>
    <w:rsid w:val="005E73B8"/>
    <w:rsid w:val="005F058E"/>
    <w:rsid w:val="005F07CE"/>
    <w:rsid w:val="005F1B98"/>
    <w:rsid w:val="005F1CED"/>
    <w:rsid w:val="005F1ECB"/>
    <w:rsid w:val="005F2A15"/>
    <w:rsid w:val="005F2B2B"/>
    <w:rsid w:val="005F3D4E"/>
    <w:rsid w:val="005F5F8E"/>
    <w:rsid w:val="005F62F4"/>
    <w:rsid w:val="005F6923"/>
    <w:rsid w:val="005F78C2"/>
    <w:rsid w:val="006001EB"/>
    <w:rsid w:val="00600809"/>
    <w:rsid w:val="00601656"/>
    <w:rsid w:val="00601878"/>
    <w:rsid w:val="00601F7C"/>
    <w:rsid w:val="006020C2"/>
    <w:rsid w:val="00602330"/>
    <w:rsid w:val="006029EC"/>
    <w:rsid w:val="006042DF"/>
    <w:rsid w:val="0060456A"/>
    <w:rsid w:val="00604747"/>
    <w:rsid w:val="00606813"/>
    <w:rsid w:val="006075B7"/>
    <w:rsid w:val="00610C97"/>
    <w:rsid w:val="00611081"/>
    <w:rsid w:val="006123E8"/>
    <w:rsid w:val="0061325A"/>
    <w:rsid w:val="00613C32"/>
    <w:rsid w:val="00614158"/>
    <w:rsid w:val="00615AFB"/>
    <w:rsid w:val="00616B49"/>
    <w:rsid w:val="00617B0C"/>
    <w:rsid w:val="0062041A"/>
    <w:rsid w:val="0062217F"/>
    <w:rsid w:val="0062240C"/>
    <w:rsid w:val="0062366B"/>
    <w:rsid w:val="006240C8"/>
    <w:rsid w:val="006241D4"/>
    <w:rsid w:val="00626104"/>
    <w:rsid w:val="00626288"/>
    <w:rsid w:val="006271FE"/>
    <w:rsid w:val="00631137"/>
    <w:rsid w:val="00633995"/>
    <w:rsid w:val="0063516D"/>
    <w:rsid w:val="006354EF"/>
    <w:rsid w:val="00637287"/>
    <w:rsid w:val="00641C5F"/>
    <w:rsid w:val="00642478"/>
    <w:rsid w:val="00642C49"/>
    <w:rsid w:val="006436A6"/>
    <w:rsid w:val="00643F46"/>
    <w:rsid w:val="00644CA4"/>
    <w:rsid w:val="006468F6"/>
    <w:rsid w:val="00650189"/>
    <w:rsid w:val="006504C4"/>
    <w:rsid w:val="00651408"/>
    <w:rsid w:val="00651E09"/>
    <w:rsid w:val="0065210F"/>
    <w:rsid w:val="00654EFB"/>
    <w:rsid w:val="00655524"/>
    <w:rsid w:val="0065553E"/>
    <w:rsid w:val="00656072"/>
    <w:rsid w:val="00661ACE"/>
    <w:rsid w:val="00661E66"/>
    <w:rsid w:val="00662294"/>
    <w:rsid w:val="00662B62"/>
    <w:rsid w:val="0066414B"/>
    <w:rsid w:val="006648DC"/>
    <w:rsid w:val="006654A0"/>
    <w:rsid w:val="00667100"/>
    <w:rsid w:val="00667ADD"/>
    <w:rsid w:val="00667B63"/>
    <w:rsid w:val="00670CD1"/>
    <w:rsid w:val="00670D93"/>
    <w:rsid w:val="006715C1"/>
    <w:rsid w:val="00671CA8"/>
    <w:rsid w:val="00672558"/>
    <w:rsid w:val="0067267E"/>
    <w:rsid w:val="00672FB0"/>
    <w:rsid w:val="00673451"/>
    <w:rsid w:val="00674658"/>
    <w:rsid w:val="00676217"/>
    <w:rsid w:val="00677BB4"/>
    <w:rsid w:val="0068009E"/>
    <w:rsid w:val="006804B2"/>
    <w:rsid w:val="00681B31"/>
    <w:rsid w:val="00681BBB"/>
    <w:rsid w:val="00682132"/>
    <w:rsid w:val="0068379A"/>
    <w:rsid w:val="00686CE3"/>
    <w:rsid w:val="00690370"/>
    <w:rsid w:val="006909BC"/>
    <w:rsid w:val="00690A14"/>
    <w:rsid w:val="0069217C"/>
    <w:rsid w:val="006929CB"/>
    <w:rsid w:val="00695482"/>
    <w:rsid w:val="0069580E"/>
    <w:rsid w:val="00695AC9"/>
    <w:rsid w:val="00695FC2"/>
    <w:rsid w:val="006971B3"/>
    <w:rsid w:val="006A21E4"/>
    <w:rsid w:val="006A2938"/>
    <w:rsid w:val="006A2B1E"/>
    <w:rsid w:val="006A3A86"/>
    <w:rsid w:val="006A3EBC"/>
    <w:rsid w:val="006A3F7F"/>
    <w:rsid w:val="006A5263"/>
    <w:rsid w:val="006A5511"/>
    <w:rsid w:val="006A5939"/>
    <w:rsid w:val="006A5F46"/>
    <w:rsid w:val="006A65BD"/>
    <w:rsid w:val="006A7629"/>
    <w:rsid w:val="006A7BE8"/>
    <w:rsid w:val="006B0A97"/>
    <w:rsid w:val="006B0C14"/>
    <w:rsid w:val="006B0C3C"/>
    <w:rsid w:val="006B1906"/>
    <w:rsid w:val="006B21E4"/>
    <w:rsid w:val="006B2D38"/>
    <w:rsid w:val="006B564B"/>
    <w:rsid w:val="006B5B54"/>
    <w:rsid w:val="006B5E08"/>
    <w:rsid w:val="006B5E97"/>
    <w:rsid w:val="006B6007"/>
    <w:rsid w:val="006B635D"/>
    <w:rsid w:val="006B6FF0"/>
    <w:rsid w:val="006B784E"/>
    <w:rsid w:val="006C0EF8"/>
    <w:rsid w:val="006C16F3"/>
    <w:rsid w:val="006C1A83"/>
    <w:rsid w:val="006C2C34"/>
    <w:rsid w:val="006C2DC9"/>
    <w:rsid w:val="006C32E9"/>
    <w:rsid w:val="006C4842"/>
    <w:rsid w:val="006D0A9F"/>
    <w:rsid w:val="006D0B29"/>
    <w:rsid w:val="006D578C"/>
    <w:rsid w:val="006E0337"/>
    <w:rsid w:val="006E0C07"/>
    <w:rsid w:val="006E0C8D"/>
    <w:rsid w:val="006E0E16"/>
    <w:rsid w:val="006E0FF8"/>
    <w:rsid w:val="006E14F0"/>
    <w:rsid w:val="006E1E3B"/>
    <w:rsid w:val="006E2B32"/>
    <w:rsid w:val="006E2BAA"/>
    <w:rsid w:val="006E3336"/>
    <w:rsid w:val="006E4206"/>
    <w:rsid w:val="006E4BFA"/>
    <w:rsid w:val="006E4D13"/>
    <w:rsid w:val="006E5898"/>
    <w:rsid w:val="006E5B1C"/>
    <w:rsid w:val="006E5F4B"/>
    <w:rsid w:val="006F0EF4"/>
    <w:rsid w:val="006F1175"/>
    <w:rsid w:val="006F1AEC"/>
    <w:rsid w:val="006F2D93"/>
    <w:rsid w:val="006F30F6"/>
    <w:rsid w:val="006F31C6"/>
    <w:rsid w:val="006F35A4"/>
    <w:rsid w:val="006F5472"/>
    <w:rsid w:val="006F563A"/>
    <w:rsid w:val="006F5B04"/>
    <w:rsid w:val="006F6007"/>
    <w:rsid w:val="006F6123"/>
    <w:rsid w:val="006F6A5B"/>
    <w:rsid w:val="006F6C19"/>
    <w:rsid w:val="006F78B6"/>
    <w:rsid w:val="007000D8"/>
    <w:rsid w:val="00700134"/>
    <w:rsid w:val="007003DF"/>
    <w:rsid w:val="00700773"/>
    <w:rsid w:val="0070093E"/>
    <w:rsid w:val="00700A7F"/>
    <w:rsid w:val="007017E4"/>
    <w:rsid w:val="00701D95"/>
    <w:rsid w:val="00701F64"/>
    <w:rsid w:val="007026EB"/>
    <w:rsid w:val="00703EDE"/>
    <w:rsid w:val="0070589A"/>
    <w:rsid w:val="00705F04"/>
    <w:rsid w:val="00706D1D"/>
    <w:rsid w:val="00707EAE"/>
    <w:rsid w:val="007113B7"/>
    <w:rsid w:val="00711637"/>
    <w:rsid w:val="0071177A"/>
    <w:rsid w:val="00711829"/>
    <w:rsid w:val="00711932"/>
    <w:rsid w:val="00712449"/>
    <w:rsid w:val="007125CF"/>
    <w:rsid w:val="00714730"/>
    <w:rsid w:val="007147D1"/>
    <w:rsid w:val="00714F79"/>
    <w:rsid w:val="007152B1"/>
    <w:rsid w:val="00716CC0"/>
    <w:rsid w:val="00716D74"/>
    <w:rsid w:val="007175D5"/>
    <w:rsid w:val="00717757"/>
    <w:rsid w:val="00720ECF"/>
    <w:rsid w:val="00721E27"/>
    <w:rsid w:val="00722D33"/>
    <w:rsid w:val="00723A7A"/>
    <w:rsid w:val="00725E22"/>
    <w:rsid w:val="007260BC"/>
    <w:rsid w:val="00727334"/>
    <w:rsid w:val="0073064F"/>
    <w:rsid w:val="0073069A"/>
    <w:rsid w:val="007320DE"/>
    <w:rsid w:val="0073289B"/>
    <w:rsid w:val="00733047"/>
    <w:rsid w:val="00733320"/>
    <w:rsid w:val="00733481"/>
    <w:rsid w:val="00733740"/>
    <w:rsid w:val="00733BBF"/>
    <w:rsid w:val="007346AE"/>
    <w:rsid w:val="007359DF"/>
    <w:rsid w:val="00737441"/>
    <w:rsid w:val="00737BB0"/>
    <w:rsid w:val="00737FC7"/>
    <w:rsid w:val="0074057E"/>
    <w:rsid w:val="00740D0F"/>
    <w:rsid w:val="0074103F"/>
    <w:rsid w:val="0074159A"/>
    <w:rsid w:val="007422F2"/>
    <w:rsid w:val="00743A56"/>
    <w:rsid w:val="00744296"/>
    <w:rsid w:val="007446A4"/>
    <w:rsid w:val="007447C9"/>
    <w:rsid w:val="00744E4B"/>
    <w:rsid w:val="00745FF8"/>
    <w:rsid w:val="007504A1"/>
    <w:rsid w:val="007504E2"/>
    <w:rsid w:val="00751FFE"/>
    <w:rsid w:val="00752749"/>
    <w:rsid w:val="00752D50"/>
    <w:rsid w:val="00753987"/>
    <w:rsid w:val="00753E8D"/>
    <w:rsid w:val="007541D8"/>
    <w:rsid w:val="007542A8"/>
    <w:rsid w:val="00755A0C"/>
    <w:rsid w:val="00755EE3"/>
    <w:rsid w:val="0075794B"/>
    <w:rsid w:val="007603A3"/>
    <w:rsid w:val="00760BDB"/>
    <w:rsid w:val="00762175"/>
    <w:rsid w:val="0076301A"/>
    <w:rsid w:val="007635C0"/>
    <w:rsid w:val="00763CB9"/>
    <w:rsid w:val="00764615"/>
    <w:rsid w:val="00765136"/>
    <w:rsid w:val="00766476"/>
    <w:rsid w:val="00766BDA"/>
    <w:rsid w:val="00766E83"/>
    <w:rsid w:val="007715BB"/>
    <w:rsid w:val="007717D3"/>
    <w:rsid w:val="00771D0F"/>
    <w:rsid w:val="007720BB"/>
    <w:rsid w:val="007728D4"/>
    <w:rsid w:val="007728EC"/>
    <w:rsid w:val="00774AEA"/>
    <w:rsid w:val="00775444"/>
    <w:rsid w:val="00781A2D"/>
    <w:rsid w:val="007820CA"/>
    <w:rsid w:val="007830CF"/>
    <w:rsid w:val="007833AF"/>
    <w:rsid w:val="00783F51"/>
    <w:rsid w:val="007846E8"/>
    <w:rsid w:val="0078529C"/>
    <w:rsid w:val="007857BE"/>
    <w:rsid w:val="00786ED2"/>
    <w:rsid w:val="00787042"/>
    <w:rsid w:val="00790078"/>
    <w:rsid w:val="007901DA"/>
    <w:rsid w:val="007905A4"/>
    <w:rsid w:val="007909FF"/>
    <w:rsid w:val="0079165A"/>
    <w:rsid w:val="00793935"/>
    <w:rsid w:val="00794C7F"/>
    <w:rsid w:val="007950D6"/>
    <w:rsid w:val="007951DA"/>
    <w:rsid w:val="0079544D"/>
    <w:rsid w:val="00795E75"/>
    <w:rsid w:val="00796C18"/>
    <w:rsid w:val="007973F4"/>
    <w:rsid w:val="007975A1"/>
    <w:rsid w:val="007A118C"/>
    <w:rsid w:val="007A1662"/>
    <w:rsid w:val="007A1678"/>
    <w:rsid w:val="007A1FFA"/>
    <w:rsid w:val="007A3A1F"/>
    <w:rsid w:val="007A4463"/>
    <w:rsid w:val="007A4FCD"/>
    <w:rsid w:val="007B0269"/>
    <w:rsid w:val="007B0B03"/>
    <w:rsid w:val="007B0DA0"/>
    <w:rsid w:val="007B11A7"/>
    <w:rsid w:val="007B1998"/>
    <w:rsid w:val="007B2F10"/>
    <w:rsid w:val="007B3E5F"/>
    <w:rsid w:val="007B4A31"/>
    <w:rsid w:val="007B7F5D"/>
    <w:rsid w:val="007C0464"/>
    <w:rsid w:val="007C11E5"/>
    <w:rsid w:val="007C172E"/>
    <w:rsid w:val="007C21BE"/>
    <w:rsid w:val="007C2314"/>
    <w:rsid w:val="007C3214"/>
    <w:rsid w:val="007C395E"/>
    <w:rsid w:val="007C4297"/>
    <w:rsid w:val="007C4D9B"/>
    <w:rsid w:val="007C55FB"/>
    <w:rsid w:val="007C6266"/>
    <w:rsid w:val="007C7169"/>
    <w:rsid w:val="007C776F"/>
    <w:rsid w:val="007C7B6F"/>
    <w:rsid w:val="007C7CC1"/>
    <w:rsid w:val="007D0F03"/>
    <w:rsid w:val="007D13D4"/>
    <w:rsid w:val="007D18AD"/>
    <w:rsid w:val="007D3210"/>
    <w:rsid w:val="007D4A73"/>
    <w:rsid w:val="007D4EEB"/>
    <w:rsid w:val="007D5F6C"/>
    <w:rsid w:val="007E0286"/>
    <w:rsid w:val="007E0760"/>
    <w:rsid w:val="007E08F3"/>
    <w:rsid w:val="007E14C9"/>
    <w:rsid w:val="007E1AAE"/>
    <w:rsid w:val="007E2E99"/>
    <w:rsid w:val="007E4697"/>
    <w:rsid w:val="007E4C94"/>
    <w:rsid w:val="007E536E"/>
    <w:rsid w:val="007E554D"/>
    <w:rsid w:val="007E60D5"/>
    <w:rsid w:val="007E6162"/>
    <w:rsid w:val="007E6532"/>
    <w:rsid w:val="007E6C27"/>
    <w:rsid w:val="007F0575"/>
    <w:rsid w:val="007F0FB0"/>
    <w:rsid w:val="007F1D77"/>
    <w:rsid w:val="007F22A8"/>
    <w:rsid w:val="007F426F"/>
    <w:rsid w:val="007F4365"/>
    <w:rsid w:val="007F648D"/>
    <w:rsid w:val="007F6D5B"/>
    <w:rsid w:val="007F7271"/>
    <w:rsid w:val="007F7DF3"/>
    <w:rsid w:val="008014A0"/>
    <w:rsid w:val="00802BA8"/>
    <w:rsid w:val="008036CE"/>
    <w:rsid w:val="0080467A"/>
    <w:rsid w:val="00804E6C"/>
    <w:rsid w:val="008065DE"/>
    <w:rsid w:val="00807987"/>
    <w:rsid w:val="00807CD2"/>
    <w:rsid w:val="008107D1"/>
    <w:rsid w:val="00810D86"/>
    <w:rsid w:val="0081163B"/>
    <w:rsid w:val="008127B4"/>
    <w:rsid w:val="00813C75"/>
    <w:rsid w:val="00814134"/>
    <w:rsid w:val="00814A59"/>
    <w:rsid w:val="00815334"/>
    <w:rsid w:val="00816209"/>
    <w:rsid w:val="0081634C"/>
    <w:rsid w:val="0082088F"/>
    <w:rsid w:val="0082175F"/>
    <w:rsid w:val="00821EEE"/>
    <w:rsid w:val="00822E24"/>
    <w:rsid w:val="00823113"/>
    <w:rsid w:val="0082313E"/>
    <w:rsid w:val="00823C77"/>
    <w:rsid w:val="008240CB"/>
    <w:rsid w:val="00824348"/>
    <w:rsid w:val="00824617"/>
    <w:rsid w:val="00824886"/>
    <w:rsid w:val="00824E57"/>
    <w:rsid w:val="00825F10"/>
    <w:rsid w:val="0082650B"/>
    <w:rsid w:val="0082672C"/>
    <w:rsid w:val="0082740B"/>
    <w:rsid w:val="008314AE"/>
    <w:rsid w:val="00831674"/>
    <w:rsid w:val="0083168F"/>
    <w:rsid w:val="0083203B"/>
    <w:rsid w:val="008331D9"/>
    <w:rsid w:val="0083350F"/>
    <w:rsid w:val="00833518"/>
    <w:rsid w:val="008336E3"/>
    <w:rsid w:val="00834CCC"/>
    <w:rsid w:val="0083553A"/>
    <w:rsid w:val="00835666"/>
    <w:rsid w:val="00835B52"/>
    <w:rsid w:val="00836374"/>
    <w:rsid w:val="00836686"/>
    <w:rsid w:val="00836FA4"/>
    <w:rsid w:val="00837496"/>
    <w:rsid w:val="0083787C"/>
    <w:rsid w:val="00840045"/>
    <w:rsid w:val="00840E45"/>
    <w:rsid w:val="00841696"/>
    <w:rsid w:val="00844189"/>
    <w:rsid w:val="0084494F"/>
    <w:rsid w:val="00844FB8"/>
    <w:rsid w:val="00845127"/>
    <w:rsid w:val="0084514A"/>
    <w:rsid w:val="0084595A"/>
    <w:rsid w:val="00845FAF"/>
    <w:rsid w:val="00846D4D"/>
    <w:rsid w:val="008471E9"/>
    <w:rsid w:val="008473D2"/>
    <w:rsid w:val="008473F6"/>
    <w:rsid w:val="0085014A"/>
    <w:rsid w:val="0085057E"/>
    <w:rsid w:val="00850610"/>
    <w:rsid w:val="00850F8F"/>
    <w:rsid w:val="008524D4"/>
    <w:rsid w:val="00852835"/>
    <w:rsid w:val="00852D0D"/>
    <w:rsid w:val="00853F1D"/>
    <w:rsid w:val="008556D5"/>
    <w:rsid w:val="00856CF9"/>
    <w:rsid w:val="00856EC4"/>
    <w:rsid w:val="008573D4"/>
    <w:rsid w:val="00857FFD"/>
    <w:rsid w:val="00861099"/>
    <w:rsid w:val="008626C0"/>
    <w:rsid w:val="00862B9D"/>
    <w:rsid w:val="00862F36"/>
    <w:rsid w:val="0086345E"/>
    <w:rsid w:val="00864637"/>
    <w:rsid w:val="0086659B"/>
    <w:rsid w:val="00866DC5"/>
    <w:rsid w:val="00866F5E"/>
    <w:rsid w:val="0086709A"/>
    <w:rsid w:val="00870D88"/>
    <w:rsid w:val="00872041"/>
    <w:rsid w:val="0087295A"/>
    <w:rsid w:val="00873049"/>
    <w:rsid w:val="00873432"/>
    <w:rsid w:val="00873A4B"/>
    <w:rsid w:val="00874AB6"/>
    <w:rsid w:val="008757C8"/>
    <w:rsid w:val="00875A7B"/>
    <w:rsid w:val="00875B6B"/>
    <w:rsid w:val="00875C77"/>
    <w:rsid w:val="00876E52"/>
    <w:rsid w:val="00877237"/>
    <w:rsid w:val="008777B2"/>
    <w:rsid w:val="008777EC"/>
    <w:rsid w:val="0088055C"/>
    <w:rsid w:val="00880880"/>
    <w:rsid w:val="00880A12"/>
    <w:rsid w:val="00881C0F"/>
    <w:rsid w:val="00882270"/>
    <w:rsid w:val="0088247C"/>
    <w:rsid w:val="008835B6"/>
    <w:rsid w:val="00884407"/>
    <w:rsid w:val="00885EE1"/>
    <w:rsid w:val="008861EA"/>
    <w:rsid w:val="00886587"/>
    <w:rsid w:val="0088673A"/>
    <w:rsid w:val="00886E63"/>
    <w:rsid w:val="00887161"/>
    <w:rsid w:val="00887D72"/>
    <w:rsid w:val="00891C5B"/>
    <w:rsid w:val="00891E58"/>
    <w:rsid w:val="00892CB3"/>
    <w:rsid w:val="00893EE8"/>
    <w:rsid w:val="00896206"/>
    <w:rsid w:val="00896365"/>
    <w:rsid w:val="00897565"/>
    <w:rsid w:val="008A0D0E"/>
    <w:rsid w:val="008A147A"/>
    <w:rsid w:val="008A2A21"/>
    <w:rsid w:val="008A2C1F"/>
    <w:rsid w:val="008A333A"/>
    <w:rsid w:val="008A33F1"/>
    <w:rsid w:val="008A3F50"/>
    <w:rsid w:val="008A56BB"/>
    <w:rsid w:val="008A5A08"/>
    <w:rsid w:val="008A6702"/>
    <w:rsid w:val="008B08E0"/>
    <w:rsid w:val="008B097F"/>
    <w:rsid w:val="008B1205"/>
    <w:rsid w:val="008B2BF2"/>
    <w:rsid w:val="008B3AEC"/>
    <w:rsid w:val="008B3F2C"/>
    <w:rsid w:val="008B56D8"/>
    <w:rsid w:val="008B7F83"/>
    <w:rsid w:val="008C0E65"/>
    <w:rsid w:val="008C1106"/>
    <w:rsid w:val="008C1A72"/>
    <w:rsid w:val="008C207D"/>
    <w:rsid w:val="008C3C0A"/>
    <w:rsid w:val="008C627C"/>
    <w:rsid w:val="008C6BDD"/>
    <w:rsid w:val="008C74D4"/>
    <w:rsid w:val="008D04D0"/>
    <w:rsid w:val="008D0561"/>
    <w:rsid w:val="008D10BB"/>
    <w:rsid w:val="008D1DA1"/>
    <w:rsid w:val="008D254F"/>
    <w:rsid w:val="008D589A"/>
    <w:rsid w:val="008D5F25"/>
    <w:rsid w:val="008D5F8C"/>
    <w:rsid w:val="008D74CF"/>
    <w:rsid w:val="008E03F1"/>
    <w:rsid w:val="008E22B5"/>
    <w:rsid w:val="008E3788"/>
    <w:rsid w:val="008E3795"/>
    <w:rsid w:val="008E668A"/>
    <w:rsid w:val="008E6F52"/>
    <w:rsid w:val="008E7F87"/>
    <w:rsid w:val="008F1F12"/>
    <w:rsid w:val="008F2450"/>
    <w:rsid w:val="008F2C29"/>
    <w:rsid w:val="008F44B4"/>
    <w:rsid w:val="008F5DB5"/>
    <w:rsid w:val="008F5DE6"/>
    <w:rsid w:val="008F6337"/>
    <w:rsid w:val="008F6661"/>
    <w:rsid w:val="008F6D8D"/>
    <w:rsid w:val="008F75C7"/>
    <w:rsid w:val="008F7FCC"/>
    <w:rsid w:val="0090003A"/>
    <w:rsid w:val="009010A1"/>
    <w:rsid w:val="009010A5"/>
    <w:rsid w:val="00901D58"/>
    <w:rsid w:val="00902D39"/>
    <w:rsid w:val="00902F54"/>
    <w:rsid w:val="009031A8"/>
    <w:rsid w:val="009055EE"/>
    <w:rsid w:val="009056B6"/>
    <w:rsid w:val="00905F18"/>
    <w:rsid w:val="0090648E"/>
    <w:rsid w:val="009066CC"/>
    <w:rsid w:val="0090693F"/>
    <w:rsid w:val="00906DB3"/>
    <w:rsid w:val="00912040"/>
    <w:rsid w:val="00912A84"/>
    <w:rsid w:val="00912D0C"/>
    <w:rsid w:val="00912F19"/>
    <w:rsid w:val="00912F1D"/>
    <w:rsid w:val="00913479"/>
    <w:rsid w:val="00913E52"/>
    <w:rsid w:val="0091400C"/>
    <w:rsid w:val="009142F0"/>
    <w:rsid w:val="00914905"/>
    <w:rsid w:val="00914AC1"/>
    <w:rsid w:val="00914AEF"/>
    <w:rsid w:val="00915777"/>
    <w:rsid w:val="009163A2"/>
    <w:rsid w:val="0091665C"/>
    <w:rsid w:val="0091675A"/>
    <w:rsid w:val="00917419"/>
    <w:rsid w:val="00921155"/>
    <w:rsid w:val="00921A81"/>
    <w:rsid w:val="009227E6"/>
    <w:rsid w:val="00922F39"/>
    <w:rsid w:val="00923312"/>
    <w:rsid w:val="00925F1A"/>
    <w:rsid w:val="009276F4"/>
    <w:rsid w:val="00927E13"/>
    <w:rsid w:val="00931ADC"/>
    <w:rsid w:val="009328BA"/>
    <w:rsid w:val="00933337"/>
    <w:rsid w:val="00934CE3"/>
    <w:rsid w:val="00936B33"/>
    <w:rsid w:val="00936D90"/>
    <w:rsid w:val="00937B40"/>
    <w:rsid w:val="00937C6C"/>
    <w:rsid w:val="00940546"/>
    <w:rsid w:val="009416AF"/>
    <w:rsid w:val="00942D87"/>
    <w:rsid w:val="00943A52"/>
    <w:rsid w:val="00943B8D"/>
    <w:rsid w:val="009468D4"/>
    <w:rsid w:val="00947424"/>
    <w:rsid w:val="0095062C"/>
    <w:rsid w:val="00950D59"/>
    <w:rsid w:val="00951241"/>
    <w:rsid w:val="00951CC0"/>
    <w:rsid w:val="00952FBA"/>
    <w:rsid w:val="009535F7"/>
    <w:rsid w:val="00953D79"/>
    <w:rsid w:val="0095475D"/>
    <w:rsid w:val="00955622"/>
    <w:rsid w:val="009563CF"/>
    <w:rsid w:val="00956454"/>
    <w:rsid w:val="009569CA"/>
    <w:rsid w:val="009613DF"/>
    <w:rsid w:val="009614BF"/>
    <w:rsid w:val="00962AFF"/>
    <w:rsid w:val="00963423"/>
    <w:rsid w:val="00964D45"/>
    <w:rsid w:val="00964FFE"/>
    <w:rsid w:val="0096513A"/>
    <w:rsid w:val="00965CBE"/>
    <w:rsid w:val="009660CD"/>
    <w:rsid w:val="00966498"/>
    <w:rsid w:val="00966530"/>
    <w:rsid w:val="009668D5"/>
    <w:rsid w:val="00967288"/>
    <w:rsid w:val="00967D15"/>
    <w:rsid w:val="00967E6C"/>
    <w:rsid w:val="0097017D"/>
    <w:rsid w:val="0097036C"/>
    <w:rsid w:val="00970E39"/>
    <w:rsid w:val="009710CE"/>
    <w:rsid w:val="0097290F"/>
    <w:rsid w:val="00973006"/>
    <w:rsid w:val="009749BB"/>
    <w:rsid w:val="0097558B"/>
    <w:rsid w:val="009758F5"/>
    <w:rsid w:val="00977C10"/>
    <w:rsid w:val="00977D6A"/>
    <w:rsid w:val="009800E4"/>
    <w:rsid w:val="00980C8F"/>
    <w:rsid w:val="00981FB7"/>
    <w:rsid w:val="00982A93"/>
    <w:rsid w:val="00983898"/>
    <w:rsid w:val="0098509B"/>
    <w:rsid w:val="00985FD2"/>
    <w:rsid w:val="009870E2"/>
    <w:rsid w:val="009900B9"/>
    <w:rsid w:val="00990166"/>
    <w:rsid w:val="00991E6F"/>
    <w:rsid w:val="00992170"/>
    <w:rsid w:val="00992E6D"/>
    <w:rsid w:val="00994A1D"/>
    <w:rsid w:val="009955A9"/>
    <w:rsid w:val="0099587F"/>
    <w:rsid w:val="00996C0E"/>
    <w:rsid w:val="00997FC1"/>
    <w:rsid w:val="009A056B"/>
    <w:rsid w:val="009A1D14"/>
    <w:rsid w:val="009A221E"/>
    <w:rsid w:val="009A22A4"/>
    <w:rsid w:val="009A2802"/>
    <w:rsid w:val="009A32F7"/>
    <w:rsid w:val="009A3B07"/>
    <w:rsid w:val="009A4124"/>
    <w:rsid w:val="009A600B"/>
    <w:rsid w:val="009A6588"/>
    <w:rsid w:val="009A6969"/>
    <w:rsid w:val="009A6A09"/>
    <w:rsid w:val="009B03F4"/>
    <w:rsid w:val="009B0A2D"/>
    <w:rsid w:val="009B1D47"/>
    <w:rsid w:val="009B3714"/>
    <w:rsid w:val="009B37B7"/>
    <w:rsid w:val="009B3A05"/>
    <w:rsid w:val="009B56AB"/>
    <w:rsid w:val="009B5CE5"/>
    <w:rsid w:val="009B5D68"/>
    <w:rsid w:val="009B6DC3"/>
    <w:rsid w:val="009B760B"/>
    <w:rsid w:val="009B777D"/>
    <w:rsid w:val="009B7839"/>
    <w:rsid w:val="009C171A"/>
    <w:rsid w:val="009C2E9F"/>
    <w:rsid w:val="009C4000"/>
    <w:rsid w:val="009C5852"/>
    <w:rsid w:val="009C6019"/>
    <w:rsid w:val="009C63C6"/>
    <w:rsid w:val="009C6747"/>
    <w:rsid w:val="009C69B4"/>
    <w:rsid w:val="009C7404"/>
    <w:rsid w:val="009C7439"/>
    <w:rsid w:val="009C7D7F"/>
    <w:rsid w:val="009D024C"/>
    <w:rsid w:val="009D3248"/>
    <w:rsid w:val="009D342C"/>
    <w:rsid w:val="009D36F9"/>
    <w:rsid w:val="009D5663"/>
    <w:rsid w:val="009D706B"/>
    <w:rsid w:val="009D779F"/>
    <w:rsid w:val="009E0702"/>
    <w:rsid w:val="009E1242"/>
    <w:rsid w:val="009E188C"/>
    <w:rsid w:val="009E30AC"/>
    <w:rsid w:val="009E354F"/>
    <w:rsid w:val="009E4F7A"/>
    <w:rsid w:val="009E502B"/>
    <w:rsid w:val="009E58B9"/>
    <w:rsid w:val="009E78E5"/>
    <w:rsid w:val="009E7D80"/>
    <w:rsid w:val="009F0544"/>
    <w:rsid w:val="009F099D"/>
    <w:rsid w:val="009F0D13"/>
    <w:rsid w:val="009F1FF3"/>
    <w:rsid w:val="009F2C4F"/>
    <w:rsid w:val="009F2D86"/>
    <w:rsid w:val="009F2F50"/>
    <w:rsid w:val="009F30FB"/>
    <w:rsid w:val="009F4158"/>
    <w:rsid w:val="009F4468"/>
    <w:rsid w:val="009F4C6A"/>
    <w:rsid w:val="009F5029"/>
    <w:rsid w:val="009F52B8"/>
    <w:rsid w:val="009F66FF"/>
    <w:rsid w:val="009F6A2A"/>
    <w:rsid w:val="009F70F4"/>
    <w:rsid w:val="009F7A9A"/>
    <w:rsid w:val="00A024B6"/>
    <w:rsid w:val="00A024FB"/>
    <w:rsid w:val="00A03BD0"/>
    <w:rsid w:val="00A04198"/>
    <w:rsid w:val="00A05FBD"/>
    <w:rsid w:val="00A063DF"/>
    <w:rsid w:val="00A06941"/>
    <w:rsid w:val="00A072DE"/>
    <w:rsid w:val="00A0758A"/>
    <w:rsid w:val="00A07F9C"/>
    <w:rsid w:val="00A10C8C"/>
    <w:rsid w:val="00A10DDA"/>
    <w:rsid w:val="00A117CE"/>
    <w:rsid w:val="00A12217"/>
    <w:rsid w:val="00A1234B"/>
    <w:rsid w:val="00A1304F"/>
    <w:rsid w:val="00A14704"/>
    <w:rsid w:val="00A15168"/>
    <w:rsid w:val="00A1734F"/>
    <w:rsid w:val="00A17591"/>
    <w:rsid w:val="00A20043"/>
    <w:rsid w:val="00A2033A"/>
    <w:rsid w:val="00A206D6"/>
    <w:rsid w:val="00A20718"/>
    <w:rsid w:val="00A20C1F"/>
    <w:rsid w:val="00A22241"/>
    <w:rsid w:val="00A23130"/>
    <w:rsid w:val="00A2341B"/>
    <w:rsid w:val="00A23631"/>
    <w:rsid w:val="00A239BB"/>
    <w:rsid w:val="00A24B63"/>
    <w:rsid w:val="00A25393"/>
    <w:rsid w:val="00A30574"/>
    <w:rsid w:val="00A30AAF"/>
    <w:rsid w:val="00A3115A"/>
    <w:rsid w:val="00A31244"/>
    <w:rsid w:val="00A315ED"/>
    <w:rsid w:val="00A35432"/>
    <w:rsid w:val="00A36407"/>
    <w:rsid w:val="00A367AF"/>
    <w:rsid w:val="00A36944"/>
    <w:rsid w:val="00A4009D"/>
    <w:rsid w:val="00A408A6"/>
    <w:rsid w:val="00A411D4"/>
    <w:rsid w:val="00A41BF8"/>
    <w:rsid w:val="00A41F1C"/>
    <w:rsid w:val="00A4275D"/>
    <w:rsid w:val="00A434D2"/>
    <w:rsid w:val="00A450EE"/>
    <w:rsid w:val="00A4629C"/>
    <w:rsid w:val="00A46A14"/>
    <w:rsid w:val="00A46FBA"/>
    <w:rsid w:val="00A47572"/>
    <w:rsid w:val="00A501E2"/>
    <w:rsid w:val="00A5066A"/>
    <w:rsid w:val="00A50BE9"/>
    <w:rsid w:val="00A512BE"/>
    <w:rsid w:val="00A51BED"/>
    <w:rsid w:val="00A52947"/>
    <w:rsid w:val="00A53251"/>
    <w:rsid w:val="00A54D68"/>
    <w:rsid w:val="00A558C7"/>
    <w:rsid w:val="00A5657A"/>
    <w:rsid w:val="00A57787"/>
    <w:rsid w:val="00A608DD"/>
    <w:rsid w:val="00A616CC"/>
    <w:rsid w:val="00A62D29"/>
    <w:rsid w:val="00A63274"/>
    <w:rsid w:val="00A64667"/>
    <w:rsid w:val="00A6490E"/>
    <w:rsid w:val="00A65CEF"/>
    <w:rsid w:val="00A66695"/>
    <w:rsid w:val="00A70734"/>
    <w:rsid w:val="00A70E8F"/>
    <w:rsid w:val="00A72733"/>
    <w:rsid w:val="00A72AAD"/>
    <w:rsid w:val="00A73101"/>
    <w:rsid w:val="00A731D8"/>
    <w:rsid w:val="00A73A6A"/>
    <w:rsid w:val="00A73D63"/>
    <w:rsid w:val="00A74E36"/>
    <w:rsid w:val="00A7535C"/>
    <w:rsid w:val="00A769D3"/>
    <w:rsid w:val="00A76E29"/>
    <w:rsid w:val="00A81210"/>
    <w:rsid w:val="00A812FF"/>
    <w:rsid w:val="00A81529"/>
    <w:rsid w:val="00A83047"/>
    <w:rsid w:val="00A83726"/>
    <w:rsid w:val="00A8375E"/>
    <w:rsid w:val="00A8408A"/>
    <w:rsid w:val="00A8426C"/>
    <w:rsid w:val="00A84376"/>
    <w:rsid w:val="00A849C7"/>
    <w:rsid w:val="00A8791B"/>
    <w:rsid w:val="00A90C9E"/>
    <w:rsid w:val="00A90EE6"/>
    <w:rsid w:val="00A91C7E"/>
    <w:rsid w:val="00A922A0"/>
    <w:rsid w:val="00A923C0"/>
    <w:rsid w:val="00A924FC"/>
    <w:rsid w:val="00A92583"/>
    <w:rsid w:val="00A93543"/>
    <w:rsid w:val="00A93678"/>
    <w:rsid w:val="00A93F84"/>
    <w:rsid w:val="00A9587A"/>
    <w:rsid w:val="00AA0398"/>
    <w:rsid w:val="00AA0771"/>
    <w:rsid w:val="00AA1314"/>
    <w:rsid w:val="00AA1C8A"/>
    <w:rsid w:val="00AA2BD3"/>
    <w:rsid w:val="00AA3289"/>
    <w:rsid w:val="00AA37FE"/>
    <w:rsid w:val="00AA4727"/>
    <w:rsid w:val="00AA499E"/>
    <w:rsid w:val="00AA4BD7"/>
    <w:rsid w:val="00AA71A4"/>
    <w:rsid w:val="00AA7831"/>
    <w:rsid w:val="00AB03B9"/>
    <w:rsid w:val="00AB0ECC"/>
    <w:rsid w:val="00AB145E"/>
    <w:rsid w:val="00AB20E4"/>
    <w:rsid w:val="00AB332B"/>
    <w:rsid w:val="00AB430A"/>
    <w:rsid w:val="00AB6E2C"/>
    <w:rsid w:val="00AB7DA1"/>
    <w:rsid w:val="00AC1709"/>
    <w:rsid w:val="00AC234B"/>
    <w:rsid w:val="00AC2EC7"/>
    <w:rsid w:val="00AC36D0"/>
    <w:rsid w:val="00AC3EDD"/>
    <w:rsid w:val="00AC430E"/>
    <w:rsid w:val="00AC5E54"/>
    <w:rsid w:val="00AC5F22"/>
    <w:rsid w:val="00AC6FD3"/>
    <w:rsid w:val="00AC70CD"/>
    <w:rsid w:val="00AC7127"/>
    <w:rsid w:val="00AC765E"/>
    <w:rsid w:val="00AC77DD"/>
    <w:rsid w:val="00AC794B"/>
    <w:rsid w:val="00AD136E"/>
    <w:rsid w:val="00AD13F1"/>
    <w:rsid w:val="00AD44CF"/>
    <w:rsid w:val="00AD4508"/>
    <w:rsid w:val="00AD57B9"/>
    <w:rsid w:val="00AD745B"/>
    <w:rsid w:val="00AE0891"/>
    <w:rsid w:val="00AE21A9"/>
    <w:rsid w:val="00AE2736"/>
    <w:rsid w:val="00AE2D81"/>
    <w:rsid w:val="00AE34E4"/>
    <w:rsid w:val="00AE36C5"/>
    <w:rsid w:val="00AE39DE"/>
    <w:rsid w:val="00AE3F81"/>
    <w:rsid w:val="00AE4795"/>
    <w:rsid w:val="00AE55C9"/>
    <w:rsid w:val="00AE6655"/>
    <w:rsid w:val="00AE670F"/>
    <w:rsid w:val="00AE6BB4"/>
    <w:rsid w:val="00AF0F62"/>
    <w:rsid w:val="00AF119D"/>
    <w:rsid w:val="00AF1349"/>
    <w:rsid w:val="00AF1F89"/>
    <w:rsid w:val="00AF25F2"/>
    <w:rsid w:val="00AF293D"/>
    <w:rsid w:val="00AF36D8"/>
    <w:rsid w:val="00AF407F"/>
    <w:rsid w:val="00AF559A"/>
    <w:rsid w:val="00AF5A08"/>
    <w:rsid w:val="00AF6803"/>
    <w:rsid w:val="00AF6F0E"/>
    <w:rsid w:val="00AF785A"/>
    <w:rsid w:val="00B002C7"/>
    <w:rsid w:val="00B00985"/>
    <w:rsid w:val="00B01491"/>
    <w:rsid w:val="00B03751"/>
    <w:rsid w:val="00B0485C"/>
    <w:rsid w:val="00B04D88"/>
    <w:rsid w:val="00B05459"/>
    <w:rsid w:val="00B0556D"/>
    <w:rsid w:val="00B05700"/>
    <w:rsid w:val="00B064BF"/>
    <w:rsid w:val="00B069BC"/>
    <w:rsid w:val="00B06B50"/>
    <w:rsid w:val="00B06F04"/>
    <w:rsid w:val="00B10C4A"/>
    <w:rsid w:val="00B118C0"/>
    <w:rsid w:val="00B12C5A"/>
    <w:rsid w:val="00B13104"/>
    <w:rsid w:val="00B132FE"/>
    <w:rsid w:val="00B1355F"/>
    <w:rsid w:val="00B13953"/>
    <w:rsid w:val="00B139B1"/>
    <w:rsid w:val="00B13F3F"/>
    <w:rsid w:val="00B13F8F"/>
    <w:rsid w:val="00B14AF7"/>
    <w:rsid w:val="00B1518A"/>
    <w:rsid w:val="00B1612C"/>
    <w:rsid w:val="00B1732F"/>
    <w:rsid w:val="00B1740B"/>
    <w:rsid w:val="00B17F33"/>
    <w:rsid w:val="00B21145"/>
    <w:rsid w:val="00B21296"/>
    <w:rsid w:val="00B218C7"/>
    <w:rsid w:val="00B21D92"/>
    <w:rsid w:val="00B229ED"/>
    <w:rsid w:val="00B24A81"/>
    <w:rsid w:val="00B25013"/>
    <w:rsid w:val="00B27F47"/>
    <w:rsid w:val="00B304A9"/>
    <w:rsid w:val="00B30605"/>
    <w:rsid w:val="00B30EAA"/>
    <w:rsid w:val="00B31181"/>
    <w:rsid w:val="00B315E6"/>
    <w:rsid w:val="00B318F1"/>
    <w:rsid w:val="00B31CC1"/>
    <w:rsid w:val="00B33D20"/>
    <w:rsid w:val="00B34159"/>
    <w:rsid w:val="00B3458C"/>
    <w:rsid w:val="00B3473F"/>
    <w:rsid w:val="00B360CA"/>
    <w:rsid w:val="00B361EB"/>
    <w:rsid w:val="00B36637"/>
    <w:rsid w:val="00B36EBE"/>
    <w:rsid w:val="00B37F16"/>
    <w:rsid w:val="00B4004C"/>
    <w:rsid w:val="00B4128D"/>
    <w:rsid w:val="00B42309"/>
    <w:rsid w:val="00B42FB8"/>
    <w:rsid w:val="00B439E0"/>
    <w:rsid w:val="00B445AF"/>
    <w:rsid w:val="00B44623"/>
    <w:rsid w:val="00B46351"/>
    <w:rsid w:val="00B47297"/>
    <w:rsid w:val="00B47568"/>
    <w:rsid w:val="00B50BF9"/>
    <w:rsid w:val="00B51F94"/>
    <w:rsid w:val="00B53941"/>
    <w:rsid w:val="00B5495E"/>
    <w:rsid w:val="00B54A69"/>
    <w:rsid w:val="00B54B2D"/>
    <w:rsid w:val="00B54E0F"/>
    <w:rsid w:val="00B5501C"/>
    <w:rsid w:val="00B550CF"/>
    <w:rsid w:val="00B56B79"/>
    <w:rsid w:val="00B56DCA"/>
    <w:rsid w:val="00B56FC8"/>
    <w:rsid w:val="00B574F4"/>
    <w:rsid w:val="00B60682"/>
    <w:rsid w:val="00B61131"/>
    <w:rsid w:val="00B628AE"/>
    <w:rsid w:val="00B64E51"/>
    <w:rsid w:val="00B652EB"/>
    <w:rsid w:val="00B65969"/>
    <w:rsid w:val="00B65D4D"/>
    <w:rsid w:val="00B66875"/>
    <w:rsid w:val="00B66B51"/>
    <w:rsid w:val="00B671B0"/>
    <w:rsid w:val="00B67FD5"/>
    <w:rsid w:val="00B707AB"/>
    <w:rsid w:val="00B716DF"/>
    <w:rsid w:val="00B73DEE"/>
    <w:rsid w:val="00B753A8"/>
    <w:rsid w:val="00B7715C"/>
    <w:rsid w:val="00B77E3F"/>
    <w:rsid w:val="00B8240B"/>
    <w:rsid w:val="00B82E15"/>
    <w:rsid w:val="00B83C20"/>
    <w:rsid w:val="00B8432C"/>
    <w:rsid w:val="00B84E35"/>
    <w:rsid w:val="00B85CD5"/>
    <w:rsid w:val="00B85DA1"/>
    <w:rsid w:val="00B869C9"/>
    <w:rsid w:val="00B8791C"/>
    <w:rsid w:val="00B87B65"/>
    <w:rsid w:val="00B90AC7"/>
    <w:rsid w:val="00B911C8"/>
    <w:rsid w:val="00B91BB0"/>
    <w:rsid w:val="00B9282A"/>
    <w:rsid w:val="00B932CD"/>
    <w:rsid w:val="00B93F67"/>
    <w:rsid w:val="00B94936"/>
    <w:rsid w:val="00B94DF2"/>
    <w:rsid w:val="00B94FE1"/>
    <w:rsid w:val="00B952D6"/>
    <w:rsid w:val="00B9559F"/>
    <w:rsid w:val="00B95AAB"/>
    <w:rsid w:val="00B962A3"/>
    <w:rsid w:val="00B9631B"/>
    <w:rsid w:val="00B965B5"/>
    <w:rsid w:val="00B96AB0"/>
    <w:rsid w:val="00B974CC"/>
    <w:rsid w:val="00BA0784"/>
    <w:rsid w:val="00BA178D"/>
    <w:rsid w:val="00BA1C47"/>
    <w:rsid w:val="00BA1E8F"/>
    <w:rsid w:val="00BA2249"/>
    <w:rsid w:val="00BA2645"/>
    <w:rsid w:val="00BA29D4"/>
    <w:rsid w:val="00BA42C7"/>
    <w:rsid w:val="00BA6300"/>
    <w:rsid w:val="00BA6449"/>
    <w:rsid w:val="00BA6BAD"/>
    <w:rsid w:val="00BA6D2B"/>
    <w:rsid w:val="00BA7568"/>
    <w:rsid w:val="00BB0689"/>
    <w:rsid w:val="00BB0F2A"/>
    <w:rsid w:val="00BB0FA7"/>
    <w:rsid w:val="00BB15EC"/>
    <w:rsid w:val="00BB2970"/>
    <w:rsid w:val="00BB3BF0"/>
    <w:rsid w:val="00BB3FA4"/>
    <w:rsid w:val="00BB44DA"/>
    <w:rsid w:val="00BB539B"/>
    <w:rsid w:val="00BB5C8D"/>
    <w:rsid w:val="00BB689C"/>
    <w:rsid w:val="00BB76A4"/>
    <w:rsid w:val="00BB7C43"/>
    <w:rsid w:val="00BB7F96"/>
    <w:rsid w:val="00BC046E"/>
    <w:rsid w:val="00BC04A1"/>
    <w:rsid w:val="00BC04D5"/>
    <w:rsid w:val="00BC056C"/>
    <w:rsid w:val="00BC08D1"/>
    <w:rsid w:val="00BC104C"/>
    <w:rsid w:val="00BC388E"/>
    <w:rsid w:val="00BC3A65"/>
    <w:rsid w:val="00BC3C26"/>
    <w:rsid w:val="00BC3F26"/>
    <w:rsid w:val="00BC409F"/>
    <w:rsid w:val="00BC43E0"/>
    <w:rsid w:val="00BC5DA1"/>
    <w:rsid w:val="00BC5E84"/>
    <w:rsid w:val="00BC5F89"/>
    <w:rsid w:val="00BC6184"/>
    <w:rsid w:val="00BC6684"/>
    <w:rsid w:val="00BC7F2A"/>
    <w:rsid w:val="00BD1C02"/>
    <w:rsid w:val="00BD2168"/>
    <w:rsid w:val="00BD2713"/>
    <w:rsid w:val="00BD399F"/>
    <w:rsid w:val="00BD3C99"/>
    <w:rsid w:val="00BD5452"/>
    <w:rsid w:val="00BD56A7"/>
    <w:rsid w:val="00BD6265"/>
    <w:rsid w:val="00BD6D44"/>
    <w:rsid w:val="00BD7E53"/>
    <w:rsid w:val="00BE05D1"/>
    <w:rsid w:val="00BE1053"/>
    <w:rsid w:val="00BE1185"/>
    <w:rsid w:val="00BE2416"/>
    <w:rsid w:val="00BE27B7"/>
    <w:rsid w:val="00BE493D"/>
    <w:rsid w:val="00BE5084"/>
    <w:rsid w:val="00BE5159"/>
    <w:rsid w:val="00BE527C"/>
    <w:rsid w:val="00BE582B"/>
    <w:rsid w:val="00BE7CC1"/>
    <w:rsid w:val="00BF0F0D"/>
    <w:rsid w:val="00BF0FCA"/>
    <w:rsid w:val="00BF1A89"/>
    <w:rsid w:val="00BF20C0"/>
    <w:rsid w:val="00BF25A3"/>
    <w:rsid w:val="00BF2CBD"/>
    <w:rsid w:val="00BF347E"/>
    <w:rsid w:val="00BF38D9"/>
    <w:rsid w:val="00BF4780"/>
    <w:rsid w:val="00BF4865"/>
    <w:rsid w:val="00BF536F"/>
    <w:rsid w:val="00BF5929"/>
    <w:rsid w:val="00BF59C0"/>
    <w:rsid w:val="00BF5CDE"/>
    <w:rsid w:val="00BF6B8F"/>
    <w:rsid w:val="00BF77DD"/>
    <w:rsid w:val="00BF77E2"/>
    <w:rsid w:val="00C00036"/>
    <w:rsid w:val="00C01870"/>
    <w:rsid w:val="00C0320E"/>
    <w:rsid w:val="00C03883"/>
    <w:rsid w:val="00C062F9"/>
    <w:rsid w:val="00C06ED0"/>
    <w:rsid w:val="00C075E5"/>
    <w:rsid w:val="00C11F31"/>
    <w:rsid w:val="00C13EE0"/>
    <w:rsid w:val="00C15859"/>
    <w:rsid w:val="00C16A83"/>
    <w:rsid w:val="00C16FE4"/>
    <w:rsid w:val="00C1795A"/>
    <w:rsid w:val="00C21077"/>
    <w:rsid w:val="00C22443"/>
    <w:rsid w:val="00C23558"/>
    <w:rsid w:val="00C240F5"/>
    <w:rsid w:val="00C254A4"/>
    <w:rsid w:val="00C2617D"/>
    <w:rsid w:val="00C266AB"/>
    <w:rsid w:val="00C27B73"/>
    <w:rsid w:val="00C3001C"/>
    <w:rsid w:val="00C30078"/>
    <w:rsid w:val="00C304BD"/>
    <w:rsid w:val="00C3119B"/>
    <w:rsid w:val="00C32AC5"/>
    <w:rsid w:val="00C337D0"/>
    <w:rsid w:val="00C34131"/>
    <w:rsid w:val="00C3428E"/>
    <w:rsid w:val="00C35A05"/>
    <w:rsid w:val="00C35EC4"/>
    <w:rsid w:val="00C36C31"/>
    <w:rsid w:val="00C371C9"/>
    <w:rsid w:val="00C37C43"/>
    <w:rsid w:val="00C4058E"/>
    <w:rsid w:val="00C41255"/>
    <w:rsid w:val="00C41814"/>
    <w:rsid w:val="00C42A26"/>
    <w:rsid w:val="00C43CB5"/>
    <w:rsid w:val="00C44BE7"/>
    <w:rsid w:val="00C45932"/>
    <w:rsid w:val="00C45CBA"/>
    <w:rsid w:val="00C46DFA"/>
    <w:rsid w:val="00C47090"/>
    <w:rsid w:val="00C51368"/>
    <w:rsid w:val="00C51A8E"/>
    <w:rsid w:val="00C52FE4"/>
    <w:rsid w:val="00C547DD"/>
    <w:rsid w:val="00C5763A"/>
    <w:rsid w:val="00C620C2"/>
    <w:rsid w:val="00C62A97"/>
    <w:rsid w:val="00C6360D"/>
    <w:rsid w:val="00C63CFB"/>
    <w:rsid w:val="00C63E8E"/>
    <w:rsid w:val="00C653F8"/>
    <w:rsid w:val="00C65D22"/>
    <w:rsid w:val="00C669C8"/>
    <w:rsid w:val="00C6729B"/>
    <w:rsid w:val="00C67A47"/>
    <w:rsid w:val="00C70FD0"/>
    <w:rsid w:val="00C71211"/>
    <w:rsid w:val="00C71806"/>
    <w:rsid w:val="00C72CAA"/>
    <w:rsid w:val="00C74057"/>
    <w:rsid w:val="00C74936"/>
    <w:rsid w:val="00C751E3"/>
    <w:rsid w:val="00C766F7"/>
    <w:rsid w:val="00C77487"/>
    <w:rsid w:val="00C77835"/>
    <w:rsid w:val="00C77E21"/>
    <w:rsid w:val="00C802ED"/>
    <w:rsid w:val="00C810B9"/>
    <w:rsid w:val="00C81D54"/>
    <w:rsid w:val="00C824AE"/>
    <w:rsid w:val="00C8310F"/>
    <w:rsid w:val="00C840FB"/>
    <w:rsid w:val="00C856B9"/>
    <w:rsid w:val="00C86C50"/>
    <w:rsid w:val="00C87580"/>
    <w:rsid w:val="00C90E78"/>
    <w:rsid w:val="00C910CF"/>
    <w:rsid w:val="00C917F4"/>
    <w:rsid w:val="00C918C9"/>
    <w:rsid w:val="00C9280E"/>
    <w:rsid w:val="00C92AF6"/>
    <w:rsid w:val="00C93211"/>
    <w:rsid w:val="00C94170"/>
    <w:rsid w:val="00C94DD9"/>
    <w:rsid w:val="00C957B3"/>
    <w:rsid w:val="00C95D8B"/>
    <w:rsid w:val="00C95DEF"/>
    <w:rsid w:val="00C96711"/>
    <w:rsid w:val="00C96752"/>
    <w:rsid w:val="00C96953"/>
    <w:rsid w:val="00C96E72"/>
    <w:rsid w:val="00C96FE4"/>
    <w:rsid w:val="00CA2224"/>
    <w:rsid w:val="00CA28D4"/>
    <w:rsid w:val="00CA2CD1"/>
    <w:rsid w:val="00CA32F7"/>
    <w:rsid w:val="00CA68B6"/>
    <w:rsid w:val="00CA69E7"/>
    <w:rsid w:val="00CA7078"/>
    <w:rsid w:val="00CA727C"/>
    <w:rsid w:val="00CA7526"/>
    <w:rsid w:val="00CA7A1F"/>
    <w:rsid w:val="00CB0664"/>
    <w:rsid w:val="00CB0681"/>
    <w:rsid w:val="00CB0947"/>
    <w:rsid w:val="00CB0D1F"/>
    <w:rsid w:val="00CB1007"/>
    <w:rsid w:val="00CB11C4"/>
    <w:rsid w:val="00CB4A86"/>
    <w:rsid w:val="00CB4E06"/>
    <w:rsid w:val="00CB6D7C"/>
    <w:rsid w:val="00CB742A"/>
    <w:rsid w:val="00CB7676"/>
    <w:rsid w:val="00CB7912"/>
    <w:rsid w:val="00CC0385"/>
    <w:rsid w:val="00CC2714"/>
    <w:rsid w:val="00CC29DC"/>
    <w:rsid w:val="00CC3380"/>
    <w:rsid w:val="00CC3488"/>
    <w:rsid w:val="00CC3A5B"/>
    <w:rsid w:val="00CC50D9"/>
    <w:rsid w:val="00CC7447"/>
    <w:rsid w:val="00CC7656"/>
    <w:rsid w:val="00CC772A"/>
    <w:rsid w:val="00CC7735"/>
    <w:rsid w:val="00CD032F"/>
    <w:rsid w:val="00CD0500"/>
    <w:rsid w:val="00CD0DDF"/>
    <w:rsid w:val="00CD14E1"/>
    <w:rsid w:val="00CD1A21"/>
    <w:rsid w:val="00CD2AFB"/>
    <w:rsid w:val="00CD2F52"/>
    <w:rsid w:val="00CD40EE"/>
    <w:rsid w:val="00CD448A"/>
    <w:rsid w:val="00CD49A5"/>
    <w:rsid w:val="00CD5DBA"/>
    <w:rsid w:val="00CD6F81"/>
    <w:rsid w:val="00CD79E6"/>
    <w:rsid w:val="00CD7B77"/>
    <w:rsid w:val="00CE062B"/>
    <w:rsid w:val="00CE1462"/>
    <w:rsid w:val="00CE2A4C"/>
    <w:rsid w:val="00CE3404"/>
    <w:rsid w:val="00CE3431"/>
    <w:rsid w:val="00CE4115"/>
    <w:rsid w:val="00CE4F5D"/>
    <w:rsid w:val="00CE5008"/>
    <w:rsid w:val="00CE5525"/>
    <w:rsid w:val="00CE55B1"/>
    <w:rsid w:val="00CE68B0"/>
    <w:rsid w:val="00CE68CC"/>
    <w:rsid w:val="00CE6FC9"/>
    <w:rsid w:val="00CE79CC"/>
    <w:rsid w:val="00CE7A61"/>
    <w:rsid w:val="00CF01F5"/>
    <w:rsid w:val="00CF14A5"/>
    <w:rsid w:val="00CF2ADD"/>
    <w:rsid w:val="00CF3D66"/>
    <w:rsid w:val="00CF3FDD"/>
    <w:rsid w:val="00CF4BC6"/>
    <w:rsid w:val="00CF5009"/>
    <w:rsid w:val="00CF506B"/>
    <w:rsid w:val="00CF57A9"/>
    <w:rsid w:val="00CF70EB"/>
    <w:rsid w:val="00CF7749"/>
    <w:rsid w:val="00D00280"/>
    <w:rsid w:val="00D00403"/>
    <w:rsid w:val="00D00804"/>
    <w:rsid w:val="00D0192E"/>
    <w:rsid w:val="00D03845"/>
    <w:rsid w:val="00D03BCD"/>
    <w:rsid w:val="00D04471"/>
    <w:rsid w:val="00D058BA"/>
    <w:rsid w:val="00D05E91"/>
    <w:rsid w:val="00D0795C"/>
    <w:rsid w:val="00D111D8"/>
    <w:rsid w:val="00D114B9"/>
    <w:rsid w:val="00D12B67"/>
    <w:rsid w:val="00D12E44"/>
    <w:rsid w:val="00D12F5B"/>
    <w:rsid w:val="00D132DF"/>
    <w:rsid w:val="00D13ADB"/>
    <w:rsid w:val="00D15D86"/>
    <w:rsid w:val="00D16A0C"/>
    <w:rsid w:val="00D171FA"/>
    <w:rsid w:val="00D17FA8"/>
    <w:rsid w:val="00D20346"/>
    <w:rsid w:val="00D20B68"/>
    <w:rsid w:val="00D2168C"/>
    <w:rsid w:val="00D235D9"/>
    <w:rsid w:val="00D23990"/>
    <w:rsid w:val="00D24679"/>
    <w:rsid w:val="00D2480F"/>
    <w:rsid w:val="00D264F7"/>
    <w:rsid w:val="00D26B54"/>
    <w:rsid w:val="00D2753F"/>
    <w:rsid w:val="00D30388"/>
    <w:rsid w:val="00D30DC2"/>
    <w:rsid w:val="00D31CC9"/>
    <w:rsid w:val="00D33CBD"/>
    <w:rsid w:val="00D34E49"/>
    <w:rsid w:val="00D35702"/>
    <w:rsid w:val="00D36CBD"/>
    <w:rsid w:val="00D36D22"/>
    <w:rsid w:val="00D37E8A"/>
    <w:rsid w:val="00D37EF9"/>
    <w:rsid w:val="00D40AC4"/>
    <w:rsid w:val="00D424DB"/>
    <w:rsid w:val="00D42C65"/>
    <w:rsid w:val="00D43487"/>
    <w:rsid w:val="00D441CC"/>
    <w:rsid w:val="00D4542D"/>
    <w:rsid w:val="00D45858"/>
    <w:rsid w:val="00D45C58"/>
    <w:rsid w:val="00D46671"/>
    <w:rsid w:val="00D46B61"/>
    <w:rsid w:val="00D47393"/>
    <w:rsid w:val="00D5016E"/>
    <w:rsid w:val="00D503C0"/>
    <w:rsid w:val="00D50B8C"/>
    <w:rsid w:val="00D51881"/>
    <w:rsid w:val="00D51A9F"/>
    <w:rsid w:val="00D521AF"/>
    <w:rsid w:val="00D526AA"/>
    <w:rsid w:val="00D527B5"/>
    <w:rsid w:val="00D52FB8"/>
    <w:rsid w:val="00D53AF6"/>
    <w:rsid w:val="00D541D3"/>
    <w:rsid w:val="00D54C3B"/>
    <w:rsid w:val="00D60453"/>
    <w:rsid w:val="00D60AEB"/>
    <w:rsid w:val="00D614A5"/>
    <w:rsid w:val="00D620C3"/>
    <w:rsid w:val="00D626C5"/>
    <w:rsid w:val="00D62829"/>
    <w:rsid w:val="00D628C7"/>
    <w:rsid w:val="00D63E64"/>
    <w:rsid w:val="00D64B9A"/>
    <w:rsid w:val="00D6633E"/>
    <w:rsid w:val="00D66687"/>
    <w:rsid w:val="00D67350"/>
    <w:rsid w:val="00D67EC7"/>
    <w:rsid w:val="00D67F44"/>
    <w:rsid w:val="00D70F42"/>
    <w:rsid w:val="00D714B7"/>
    <w:rsid w:val="00D71CF3"/>
    <w:rsid w:val="00D72A7D"/>
    <w:rsid w:val="00D72ADF"/>
    <w:rsid w:val="00D7323A"/>
    <w:rsid w:val="00D733AD"/>
    <w:rsid w:val="00D74655"/>
    <w:rsid w:val="00D74689"/>
    <w:rsid w:val="00D74C6A"/>
    <w:rsid w:val="00D7503A"/>
    <w:rsid w:val="00D751E0"/>
    <w:rsid w:val="00D803EA"/>
    <w:rsid w:val="00D80A18"/>
    <w:rsid w:val="00D813B3"/>
    <w:rsid w:val="00D81687"/>
    <w:rsid w:val="00D81EE7"/>
    <w:rsid w:val="00D821E1"/>
    <w:rsid w:val="00D84781"/>
    <w:rsid w:val="00D86404"/>
    <w:rsid w:val="00D870F3"/>
    <w:rsid w:val="00D90476"/>
    <w:rsid w:val="00D9059E"/>
    <w:rsid w:val="00D905EE"/>
    <w:rsid w:val="00D9087E"/>
    <w:rsid w:val="00D910B5"/>
    <w:rsid w:val="00D91A92"/>
    <w:rsid w:val="00D927E2"/>
    <w:rsid w:val="00D92D3C"/>
    <w:rsid w:val="00D9300C"/>
    <w:rsid w:val="00D93353"/>
    <w:rsid w:val="00D96BC7"/>
    <w:rsid w:val="00D96C5D"/>
    <w:rsid w:val="00DA0779"/>
    <w:rsid w:val="00DA0C1E"/>
    <w:rsid w:val="00DA1933"/>
    <w:rsid w:val="00DA1B30"/>
    <w:rsid w:val="00DA22C3"/>
    <w:rsid w:val="00DA2325"/>
    <w:rsid w:val="00DA4BF6"/>
    <w:rsid w:val="00DA4D56"/>
    <w:rsid w:val="00DA4DB2"/>
    <w:rsid w:val="00DA5A5D"/>
    <w:rsid w:val="00DA5E48"/>
    <w:rsid w:val="00DA6E71"/>
    <w:rsid w:val="00DA6E9B"/>
    <w:rsid w:val="00DA78B1"/>
    <w:rsid w:val="00DA7AF7"/>
    <w:rsid w:val="00DA7DE4"/>
    <w:rsid w:val="00DB082A"/>
    <w:rsid w:val="00DB0B33"/>
    <w:rsid w:val="00DB1313"/>
    <w:rsid w:val="00DB1394"/>
    <w:rsid w:val="00DB1DA2"/>
    <w:rsid w:val="00DB20DD"/>
    <w:rsid w:val="00DB2206"/>
    <w:rsid w:val="00DB26C7"/>
    <w:rsid w:val="00DB2989"/>
    <w:rsid w:val="00DB2E8F"/>
    <w:rsid w:val="00DB38C9"/>
    <w:rsid w:val="00DB38DC"/>
    <w:rsid w:val="00DB488E"/>
    <w:rsid w:val="00DB4DFC"/>
    <w:rsid w:val="00DB5038"/>
    <w:rsid w:val="00DB6F2F"/>
    <w:rsid w:val="00DC0B71"/>
    <w:rsid w:val="00DC0E20"/>
    <w:rsid w:val="00DC1089"/>
    <w:rsid w:val="00DC2176"/>
    <w:rsid w:val="00DC2240"/>
    <w:rsid w:val="00DC2C52"/>
    <w:rsid w:val="00DC2CF7"/>
    <w:rsid w:val="00DC2E25"/>
    <w:rsid w:val="00DC691B"/>
    <w:rsid w:val="00DC6B29"/>
    <w:rsid w:val="00DC766F"/>
    <w:rsid w:val="00DC791B"/>
    <w:rsid w:val="00DD07FF"/>
    <w:rsid w:val="00DD168C"/>
    <w:rsid w:val="00DD1B82"/>
    <w:rsid w:val="00DD2876"/>
    <w:rsid w:val="00DD2E63"/>
    <w:rsid w:val="00DD3F78"/>
    <w:rsid w:val="00DD540E"/>
    <w:rsid w:val="00DD5BFA"/>
    <w:rsid w:val="00DD633D"/>
    <w:rsid w:val="00DD6A3D"/>
    <w:rsid w:val="00DD7807"/>
    <w:rsid w:val="00DD78AB"/>
    <w:rsid w:val="00DD7E69"/>
    <w:rsid w:val="00DD7FC0"/>
    <w:rsid w:val="00DE0427"/>
    <w:rsid w:val="00DE1BD5"/>
    <w:rsid w:val="00DE2D06"/>
    <w:rsid w:val="00DE3307"/>
    <w:rsid w:val="00DE47B1"/>
    <w:rsid w:val="00DE6256"/>
    <w:rsid w:val="00DE62E9"/>
    <w:rsid w:val="00DE63C1"/>
    <w:rsid w:val="00DE652D"/>
    <w:rsid w:val="00DE74E4"/>
    <w:rsid w:val="00DE7C2D"/>
    <w:rsid w:val="00DE7CEA"/>
    <w:rsid w:val="00DE7DE0"/>
    <w:rsid w:val="00DF03CD"/>
    <w:rsid w:val="00DF059E"/>
    <w:rsid w:val="00DF0B12"/>
    <w:rsid w:val="00DF0C43"/>
    <w:rsid w:val="00DF1227"/>
    <w:rsid w:val="00DF1935"/>
    <w:rsid w:val="00DF1CEA"/>
    <w:rsid w:val="00DF4857"/>
    <w:rsid w:val="00DF49AB"/>
    <w:rsid w:val="00DF549C"/>
    <w:rsid w:val="00DF6963"/>
    <w:rsid w:val="00DF76E2"/>
    <w:rsid w:val="00E00003"/>
    <w:rsid w:val="00E0019E"/>
    <w:rsid w:val="00E003F7"/>
    <w:rsid w:val="00E004DB"/>
    <w:rsid w:val="00E00E5C"/>
    <w:rsid w:val="00E01C78"/>
    <w:rsid w:val="00E01D65"/>
    <w:rsid w:val="00E01FE1"/>
    <w:rsid w:val="00E028F3"/>
    <w:rsid w:val="00E02A55"/>
    <w:rsid w:val="00E0447F"/>
    <w:rsid w:val="00E05D92"/>
    <w:rsid w:val="00E05E66"/>
    <w:rsid w:val="00E06DC7"/>
    <w:rsid w:val="00E078E5"/>
    <w:rsid w:val="00E107C2"/>
    <w:rsid w:val="00E10E2F"/>
    <w:rsid w:val="00E10EE7"/>
    <w:rsid w:val="00E10F11"/>
    <w:rsid w:val="00E114CD"/>
    <w:rsid w:val="00E1160E"/>
    <w:rsid w:val="00E116AA"/>
    <w:rsid w:val="00E1230B"/>
    <w:rsid w:val="00E12C29"/>
    <w:rsid w:val="00E13DED"/>
    <w:rsid w:val="00E150CD"/>
    <w:rsid w:val="00E15893"/>
    <w:rsid w:val="00E16104"/>
    <w:rsid w:val="00E17C1A"/>
    <w:rsid w:val="00E205C7"/>
    <w:rsid w:val="00E20666"/>
    <w:rsid w:val="00E20E7C"/>
    <w:rsid w:val="00E2109D"/>
    <w:rsid w:val="00E2132E"/>
    <w:rsid w:val="00E223C0"/>
    <w:rsid w:val="00E230C6"/>
    <w:rsid w:val="00E23509"/>
    <w:rsid w:val="00E24A26"/>
    <w:rsid w:val="00E24C21"/>
    <w:rsid w:val="00E2573C"/>
    <w:rsid w:val="00E26B30"/>
    <w:rsid w:val="00E26D1A"/>
    <w:rsid w:val="00E26FB2"/>
    <w:rsid w:val="00E27363"/>
    <w:rsid w:val="00E27658"/>
    <w:rsid w:val="00E309C4"/>
    <w:rsid w:val="00E32568"/>
    <w:rsid w:val="00E3310F"/>
    <w:rsid w:val="00E33148"/>
    <w:rsid w:val="00E33566"/>
    <w:rsid w:val="00E33C47"/>
    <w:rsid w:val="00E353A4"/>
    <w:rsid w:val="00E35485"/>
    <w:rsid w:val="00E372A4"/>
    <w:rsid w:val="00E406BB"/>
    <w:rsid w:val="00E41C15"/>
    <w:rsid w:val="00E442D6"/>
    <w:rsid w:val="00E446AF"/>
    <w:rsid w:val="00E446FD"/>
    <w:rsid w:val="00E44819"/>
    <w:rsid w:val="00E45041"/>
    <w:rsid w:val="00E45A46"/>
    <w:rsid w:val="00E46819"/>
    <w:rsid w:val="00E468CD"/>
    <w:rsid w:val="00E4776C"/>
    <w:rsid w:val="00E47BDE"/>
    <w:rsid w:val="00E50DF7"/>
    <w:rsid w:val="00E51547"/>
    <w:rsid w:val="00E51928"/>
    <w:rsid w:val="00E51DB1"/>
    <w:rsid w:val="00E52001"/>
    <w:rsid w:val="00E527BD"/>
    <w:rsid w:val="00E53A4E"/>
    <w:rsid w:val="00E53C06"/>
    <w:rsid w:val="00E55292"/>
    <w:rsid w:val="00E559E1"/>
    <w:rsid w:val="00E55A87"/>
    <w:rsid w:val="00E55C11"/>
    <w:rsid w:val="00E561B6"/>
    <w:rsid w:val="00E5640C"/>
    <w:rsid w:val="00E5754F"/>
    <w:rsid w:val="00E57909"/>
    <w:rsid w:val="00E57BD8"/>
    <w:rsid w:val="00E604D4"/>
    <w:rsid w:val="00E60A98"/>
    <w:rsid w:val="00E611C0"/>
    <w:rsid w:val="00E627E0"/>
    <w:rsid w:val="00E62C71"/>
    <w:rsid w:val="00E64006"/>
    <w:rsid w:val="00E6459A"/>
    <w:rsid w:val="00E64F39"/>
    <w:rsid w:val="00E65E69"/>
    <w:rsid w:val="00E66A33"/>
    <w:rsid w:val="00E66F62"/>
    <w:rsid w:val="00E67913"/>
    <w:rsid w:val="00E70654"/>
    <w:rsid w:val="00E709F0"/>
    <w:rsid w:val="00E715AD"/>
    <w:rsid w:val="00E719AA"/>
    <w:rsid w:val="00E71B18"/>
    <w:rsid w:val="00E72475"/>
    <w:rsid w:val="00E7362A"/>
    <w:rsid w:val="00E73A09"/>
    <w:rsid w:val="00E73B15"/>
    <w:rsid w:val="00E75620"/>
    <w:rsid w:val="00E775A1"/>
    <w:rsid w:val="00E77F4D"/>
    <w:rsid w:val="00E817E4"/>
    <w:rsid w:val="00E82000"/>
    <w:rsid w:val="00E822D0"/>
    <w:rsid w:val="00E824EA"/>
    <w:rsid w:val="00E827CA"/>
    <w:rsid w:val="00E831D5"/>
    <w:rsid w:val="00E83233"/>
    <w:rsid w:val="00E836BB"/>
    <w:rsid w:val="00E83865"/>
    <w:rsid w:val="00E83D20"/>
    <w:rsid w:val="00E83EFE"/>
    <w:rsid w:val="00E84952"/>
    <w:rsid w:val="00E849B9"/>
    <w:rsid w:val="00E84FF5"/>
    <w:rsid w:val="00E9051C"/>
    <w:rsid w:val="00E91149"/>
    <w:rsid w:val="00E91479"/>
    <w:rsid w:val="00E9277D"/>
    <w:rsid w:val="00E92B4A"/>
    <w:rsid w:val="00E92BDF"/>
    <w:rsid w:val="00E946C8"/>
    <w:rsid w:val="00E948B1"/>
    <w:rsid w:val="00E950DA"/>
    <w:rsid w:val="00E95C4C"/>
    <w:rsid w:val="00E95EC1"/>
    <w:rsid w:val="00E95FA9"/>
    <w:rsid w:val="00E9702A"/>
    <w:rsid w:val="00E97F29"/>
    <w:rsid w:val="00EA01A3"/>
    <w:rsid w:val="00EA0971"/>
    <w:rsid w:val="00EA0987"/>
    <w:rsid w:val="00EA1BDD"/>
    <w:rsid w:val="00EA1C13"/>
    <w:rsid w:val="00EA3598"/>
    <w:rsid w:val="00EA3F64"/>
    <w:rsid w:val="00EA4EA0"/>
    <w:rsid w:val="00EA6813"/>
    <w:rsid w:val="00EA691D"/>
    <w:rsid w:val="00EA6A1D"/>
    <w:rsid w:val="00EA6F3C"/>
    <w:rsid w:val="00EA6F6C"/>
    <w:rsid w:val="00EA6F6D"/>
    <w:rsid w:val="00EA751C"/>
    <w:rsid w:val="00EA77CF"/>
    <w:rsid w:val="00EA7D49"/>
    <w:rsid w:val="00EB2139"/>
    <w:rsid w:val="00EB21E5"/>
    <w:rsid w:val="00EB36EC"/>
    <w:rsid w:val="00EB381D"/>
    <w:rsid w:val="00EB4495"/>
    <w:rsid w:val="00EB6577"/>
    <w:rsid w:val="00EB72B0"/>
    <w:rsid w:val="00EB7A01"/>
    <w:rsid w:val="00EC076F"/>
    <w:rsid w:val="00EC1838"/>
    <w:rsid w:val="00EC18CF"/>
    <w:rsid w:val="00EC211B"/>
    <w:rsid w:val="00EC2907"/>
    <w:rsid w:val="00EC2B96"/>
    <w:rsid w:val="00EC35C0"/>
    <w:rsid w:val="00EC35C7"/>
    <w:rsid w:val="00EC37C4"/>
    <w:rsid w:val="00EC3F99"/>
    <w:rsid w:val="00EC4DE7"/>
    <w:rsid w:val="00EC5989"/>
    <w:rsid w:val="00EC66CD"/>
    <w:rsid w:val="00EC6703"/>
    <w:rsid w:val="00EC7353"/>
    <w:rsid w:val="00ED01CB"/>
    <w:rsid w:val="00ED071E"/>
    <w:rsid w:val="00ED171A"/>
    <w:rsid w:val="00ED179F"/>
    <w:rsid w:val="00ED17FD"/>
    <w:rsid w:val="00ED1992"/>
    <w:rsid w:val="00ED20A4"/>
    <w:rsid w:val="00ED2B69"/>
    <w:rsid w:val="00ED3065"/>
    <w:rsid w:val="00ED36B8"/>
    <w:rsid w:val="00ED451A"/>
    <w:rsid w:val="00ED4608"/>
    <w:rsid w:val="00ED584C"/>
    <w:rsid w:val="00ED5C0E"/>
    <w:rsid w:val="00ED6862"/>
    <w:rsid w:val="00ED6E2E"/>
    <w:rsid w:val="00ED720C"/>
    <w:rsid w:val="00ED78C9"/>
    <w:rsid w:val="00ED7E63"/>
    <w:rsid w:val="00EE0E6E"/>
    <w:rsid w:val="00EE1C40"/>
    <w:rsid w:val="00EE2DCC"/>
    <w:rsid w:val="00EE2FF1"/>
    <w:rsid w:val="00EE34F0"/>
    <w:rsid w:val="00EE4D3A"/>
    <w:rsid w:val="00EE4E18"/>
    <w:rsid w:val="00EE79A8"/>
    <w:rsid w:val="00EE7BA4"/>
    <w:rsid w:val="00EF03C9"/>
    <w:rsid w:val="00EF0736"/>
    <w:rsid w:val="00EF0CB1"/>
    <w:rsid w:val="00EF0F20"/>
    <w:rsid w:val="00EF1D25"/>
    <w:rsid w:val="00EF25CE"/>
    <w:rsid w:val="00EF2F30"/>
    <w:rsid w:val="00EF392D"/>
    <w:rsid w:val="00EF4839"/>
    <w:rsid w:val="00EF52E7"/>
    <w:rsid w:val="00EF5428"/>
    <w:rsid w:val="00EF5883"/>
    <w:rsid w:val="00EF5975"/>
    <w:rsid w:val="00EF6A49"/>
    <w:rsid w:val="00EF787D"/>
    <w:rsid w:val="00F005EC"/>
    <w:rsid w:val="00F00FFD"/>
    <w:rsid w:val="00F0180F"/>
    <w:rsid w:val="00F02081"/>
    <w:rsid w:val="00F0248B"/>
    <w:rsid w:val="00F02F44"/>
    <w:rsid w:val="00F033AE"/>
    <w:rsid w:val="00F03712"/>
    <w:rsid w:val="00F05F29"/>
    <w:rsid w:val="00F06DFB"/>
    <w:rsid w:val="00F071D0"/>
    <w:rsid w:val="00F07B9C"/>
    <w:rsid w:val="00F10B76"/>
    <w:rsid w:val="00F10F42"/>
    <w:rsid w:val="00F1225A"/>
    <w:rsid w:val="00F123B2"/>
    <w:rsid w:val="00F124E5"/>
    <w:rsid w:val="00F12C90"/>
    <w:rsid w:val="00F12CCC"/>
    <w:rsid w:val="00F13438"/>
    <w:rsid w:val="00F1377D"/>
    <w:rsid w:val="00F139DC"/>
    <w:rsid w:val="00F13B70"/>
    <w:rsid w:val="00F13CA5"/>
    <w:rsid w:val="00F14683"/>
    <w:rsid w:val="00F146AB"/>
    <w:rsid w:val="00F15C53"/>
    <w:rsid w:val="00F15F63"/>
    <w:rsid w:val="00F16243"/>
    <w:rsid w:val="00F17968"/>
    <w:rsid w:val="00F2008F"/>
    <w:rsid w:val="00F20697"/>
    <w:rsid w:val="00F20C7E"/>
    <w:rsid w:val="00F20D4D"/>
    <w:rsid w:val="00F210A4"/>
    <w:rsid w:val="00F21A2A"/>
    <w:rsid w:val="00F22233"/>
    <w:rsid w:val="00F23249"/>
    <w:rsid w:val="00F23DB8"/>
    <w:rsid w:val="00F25627"/>
    <w:rsid w:val="00F26156"/>
    <w:rsid w:val="00F270CC"/>
    <w:rsid w:val="00F30AFC"/>
    <w:rsid w:val="00F33374"/>
    <w:rsid w:val="00F3397A"/>
    <w:rsid w:val="00F33C72"/>
    <w:rsid w:val="00F34044"/>
    <w:rsid w:val="00F34EA8"/>
    <w:rsid w:val="00F36805"/>
    <w:rsid w:val="00F36CF6"/>
    <w:rsid w:val="00F36EF2"/>
    <w:rsid w:val="00F4266E"/>
    <w:rsid w:val="00F4273B"/>
    <w:rsid w:val="00F44062"/>
    <w:rsid w:val="00F44FA5"/>
    <w:rsid w:val="00F46541"/>
    <w:rsid w:val="00F475EE"/>
    <w:rsid w:val="00F507C8"/>
    <w:rsid w:val="00F514EE"/>
    <w:rsid w:val="00F54620"/>
    <w:rsid w:val="00F54783"/>
    <w:rsid w:val="00F54E82"/>
    <w:rsid w:val="00F57568"/>
    <w:rsid w:val="00F6061C"/>
    <w:rsid w:val="00F60F93"/>
    <w:rsid w:val="00F6129F"/>
    <w:rsid w:val="00F61806"/>
    <w:rsid w:val="00F61A63"/>
    <w:rsid w:val="00F62AEC"/>
    <w:rsid w:val="00F63021"/>
    <w:rsid w:val="00F63CD5"/>
    <w:rsid w:val="00F65052"/>
    <w:rsid w:val="00F6579E"/>
    <w:rsid w:val="00F65EF5"/>
    <w:rsid w:val="00F67E1A"/>
    <w:rsid w:val="00F7060C"/>
    <w:rsid w:val="00F7143B"/>
    <w:rsid w:val="00F71B0D"/>
    <w:rsid w:val="00F72285"/>
    <w:rsid w:val="00F72458"/>
    <w:rsid w:val="00F72AF3"/>
    <w:rsid w:val="00F72DB5"/>
    <w:rsid w:val="00F72FAC"/>
    <w:rsid w:val="00F76122"/>
    <w:rsid w:val="00F76B5E"/>
    <w:rsid w:val="00F76E4F"/>
    <w:rsid w:val="00F80CF1"/>
    <w:rsid w:val="00F80F68"/>
    <w:rsid w:val="00F81256"/>
    <w:rsid w:val="00F8167B"/>
    <w:rsid w:val="00F822A5"/>
    <w:rsid w:val="00F82F63"/>
    <w:rsid w:val="00F830CA"/>
    <w:rsid w:val="00F8346D"/>
    <w:rsid w:val="00F83B75"/>
    <w:rsid w:val="00F8403D"/>
    <w:rsid w:val="00F845B4"/>
    <w:rsid w:val="00F8571F"/>
    <w:rsid w:val="00F857AC"/>
    <w:rsid w:val="00F85A7F"/>
    <w:rsid w:val="00F86AEC"/>
    <w:rsid w:val="00F86CB0"/>
    <w:rsid w:val="00F87869"/>
    <w:rsid w:val="00F90410"/>
    <w:rsid w:val="00F90751"/>
    <w:rsid w:val="00F9201B"/>
    <w:rsid w:val="00F920F2"/>
    <w:rsid w:val="00F921E5"/>
    <w:rsid w:val="00F927D4"/>
    <w:rsid w:val="00F932B8"/>
    <w:rsid w:val="00F93B12"/>
    <w:rsid w:val="00F93E8B"/>
    <w:rsid w:val="00F944DE"/>
    <w:rsid w:val="00F94ECC"/>
    <w:rsid w:val="00F94FBD"/>
    <w:rsid w:val="00F957C9"/>
    <w:rsid w:val="00F97F8D"/>
    <w:rsid w:val="00FA0CF2"/>
    <w:rsid w:val="00FA0D07"/>
    <w:rsid w:val="00FA1735"/>
    <w:rsid w:val="00FA1CC4"/>
    <w:rsid w:val="00FA23DF"/>
    <w:rsid w:val="00FA3F2C"/>
    <w:rsid w:val="00FA45A4"/>
    <w:rsid w:val="00FA47D8"/>
    <w:rsid w:val="00FA499C"/>
    <w:rsid w:val="00FA4E4D"/>
    <w:rsid w:val="00FA5ADF"/>
    <w:rsid w:val="00FA5C17"/>
    <w:rsid w:val="00FA6594"/>
    <w:rsid w:val="00FA6EE9"/>
    <w:rsid w:val="00FB0CB6"/>
    <w:rsid w:val="00FB12D5"/>
    <w:rsid w:val="00FB26EE"/>
    <w:rsid w:val="00FB3286"/>
    <w:rsid w:val="00FB3594"/>
    <w:rsid w:val="00FB3958"/>
    <w:rsid w:val="00FB485D"/>
    <w:rsid w:val="00FB5B46"/>
    <w:rsid w:val="00FB5D93"/>
    <w:rsid w:val="00FB6C21"/>
    <w:rsid w:val="00FC0468"/>
    <w:rsid w:val="00FC0A25"/>
    <w:rsid w:val="00FC0F4F"/>
    <w:rsid w:val="00FC29DA"/>
    <w:rsid w:val="00FC2E22"/>
    <w:rsid w:val="00FC3BB9"/>
    <w:rsid w:val="00FC40D7"/>
    <w:rsid w:val="00FC4634"/>
    <w:rsid w:val="00FC53F7"/>
    <w:rsid w:val="00FC57D2"/>
    <w:rsid w:val="00FC6F66"/>
    <w:rsid w:val="00FD02FB"/>
    <w:rsid w:val="00FD189E"/>
    <w:rsid w:val="00FD2750"/>
    <w:rsid w:val="00FD2C10"/>
    <w:rsid w:val="00FD2FC1"/>
    <w:rsid w:val="00FD31F1"/>
    <w:rsid w:val="00FD3216"/>
    <w:rsid w:val="00FD36CD"/>
    <w:rsid w:val="00FD3888"/>
    <w:rsid w:val="00FD490C"/>
    <w:rsid w:val="00FD4CEC"/>
    <w:rsid w:val="00FD539F"/>
    <w:rsid w:val="00FD5E76"/>
    <w:rsid w:val="00FD63C5"/>
    <w:rsid w:val="00FD6CCD"/>
    <w:rsid w:val="00FD7175"/>
    <w:rsid w:val="00FD75B9"/>
    <w:rsid w:val="00FD7ADD"/>
    <w:rsid w:val="00FE04F6"/>
    <w:rsid w:val="00FE17F1"/>
    <w:rsid w:val="00FE1D24"/>
    <w:rsid w:val="00FE325C"/>
    <w:rsid w:val="00FE33F3"/>
    <w:rsid w:val="00FE37CE"/>
    <w:rsid w:val="00FE4931"/>
    <w:rsid w:val="00FE5A39"/>
    <w:rsid w:val="00FE6C52"/>
    <w:rsid w:val="00FE6F03"/>
    <w:rsid w:val="00FE771B"/>
    <w:rsid w:val="00FE7B5A"/>
    <w:rsid w:val="00FE7CE7"/>
    <w:rsid w:val="00FF0BE1"/>
    <w:rsid w:val="00FF135B"/>
    <w:rsid w:val="00FF3F2D"/>
    <w:rsid w:val="00FF4B3D"/>
    <w:rsid w:val="00FF55C2"/>
    <w:rsid w:val="00FF59EF"/>
    <w:rsid w:val="00FF61E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13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6301A"/>
    <w:pPr>
      <w:keepNext/>
      <w:autoSpaceDE w:val="0"/>
      <w:autoSpaceDN w:val="0"/>
      <w:adjustRightInd w:val="0"/>
      <w:jc w:val="both"/>
      <w:outlineLvl w:val="0"/>
    </w:pPr>
    <w:rPr>
      <w:b/>
      <w:bCs/>
      <w:sz w:val="26"/>
      <w:szCs w:val="20"/>
    </w:rPr>
  </w:style>
  <w:style w:type="paragraph" w:styleId="Ttulo2">
    <w:name w:val="heading 2"/>
    <w:basedOn w:val="Normal"/>
    <w:next w:val="Normal"/>
    <w:link w:val="Ttulo2Char"/>
    <w:qFormat/>
    <w:rsid w:val="0076301A"/>
    <w:pPr>
      <w:keepNext/>
      <w:autoSpaceDE w:val="0"/>
      <w:autoSpaceDN w:val="0"/>
      <w:adjustRightInd w:val="0"/>
      <w:ind w:firstLine="360"/>
      <w:jc w:val="both"/>
      <w:outlineLvl w:val="1"/>
    </w:pPr>
    <w:rPr>
      <w:b/>
      <w:bCs/>
      <w:sz w:val="26"/>
      <w:szCs w:val="20"/>
    </w:rPr>
  </w:style>
  <w:style w:type="paragraph" w:styleId="Ttulo3">
    <w:name w:val="heading 3"/>
    <w:basedOn w:val="Normal"/>
    <w:next w:val="Normal"/>
    <w:link w:val="Ttulo3Char"/>
    <w:qFormat/>
    <w:rsid w:val="0076301A"/>
    <w:pPr>
      <w:keepNext/>
      <w:autoSpaceDE w:val="0"/>
      <w:autoSpaceDN w:val="0"/>
      <w:adjustRightInd w:val="0"/>
      <w:jc w:val="center"/>
      <w:outlineLvl w:val="2"/>
    </w:pPr>
    <w:rPr>
      <w:b/>
      <w:bCs/>
      <w:sz w:val="26"/>
      <w:szCs w:val="20"/>
    </w:rPr>
  </w:style>
  <w:style w:type="paragraph" w:styleId="Ttulo4">
    <w:name w:val="heading 4"/>
    <w:basedOn w:val="Normal"/>
    <w:next w:val="Normal"/>
    <w:link w:val="Ttulo4Char"/>
    <w:qFormat/>
    <w:rsid w:val="0076301A"/>
    <w:pPr>
      <w:keepNext/>
      <w:autoSpaceDE w:val="0"/>
      <w:autoSpaceDN w:val="0"/>
      <w:adjustRightInd w:val="0"/>
      <w:ind w:firstLine="708"/>
      <w:jc w:val="both"/>
      <w:outlineLvl w:val="3"/>
    </w:pPr>
    <w:rPr>
      <w:b/>
      <w:bCs/>
      <w:sz w:val="26"/>
      <w:szCs w:val="20"/>
    </w:rPr>
  </w:style>
  <w:style w:type="paragraph" w:styleId="Ttulo5">
    <w:name w:val="heading 5"/>
    <w:basedOn w:val="Normal"/>
    <w:next w:val="Normal"/>
    <w:link w:val="Ttulo5Char"/>
    <w:qFormat/>
    <w:rsid w:val="0076301A"/>
    <w:pPr>
      <w:keepNext/>
      <w:ind w:left="360"/>
      <w:outlineLvl w:val="4"/>
    </w:pPr>
    <w:rPr>
      <w:b/>
      <w:bCs/>
      <w:sz w:val="26"/>
    </w:rPr>
  </w:style>
  <w:style w:type="paragraph" w:styleId="Ttulo6">
    <w:name w:val="heading 6"/>
    <w:basedOn w:val="Normal"/>
    <w:next w:val="Normal"/>
    <w:link w:val="Ttulo6Char"/>
    <w:qFormat/>
    <w:rsid w:val="0076301A"/>
    <w:pPr>
      <w:keepNext/>
      <w:autoSpaceDE w:val="0"/>
      <w:autoSpaceDN w:val="0"/>
      <w:adjustRightInd w:val="0"/>
      <w:ind w:firstLine="540"/>
      <w:jc w:val="both"/>
      <w:outlineLvl w:val="5"/>
    </w:pPr>
    <w:rPr>
      <w:b/>
      <w:bCs/>
      <w:sz w:val="26"/>
      <w:szCs w:val="20"/>
    </w:rPr>
  </w:style>
  <w:style w:type="paragraph" w:styleId="Ttulo7">
    <w:name w:val="heading 7"/>
    <w:basedOn w:val="Normal"/>
    <w:next w:val="Normal"/>
    <w:link w:val="Ttulo7Char"/>
    <w:qFormat/>
    <w:rsid w:val="0076301A"/>
    <w:pPr>
      <w:keepNext/>
      <w:autoSpaceDE w:val="0"/>
      <w:autoSpaceDN w:val="0"/>
      <w:adjustRightInd w:val="0"/>
      <w:jc w:val="right"/>
      <w:outlineLvl w:val="6"/>
    </w:pPr>
    <w:rPr>
      <w:b/>
      <w:bCs/>
      <w:sz w:val="26"/>
      <w:szCs w:val="20"/>
    </w:rPr>
  </w:style>
  <w:style w:type="paragraph" w:styleId="Ttulo8">
    <w:name w:val="heading 8"/>
    <w:basedOn w:val="Normal"/>
    <w:next w:val="Normal"/>
    <w:link w:val="Ttulo8Char"/>
    <w:qFormat/>
    <w:rsid w:val="0076301A"/>
    <w:pPr>
      <w:keepNext/>
      <w:autoSpaceDE w:val="0"/>
      <w:autoSpaceDN w:val="0"/>
      <w:adjustRightInd w:val="0"/>
      <w:jc w:val="center"/>
      <w:outlineLvl w:val="7"/>
    </w:pPr>
    <w:rPr>
      <w:b/>
      <w:bCs/>
      <w:sz w:val="22"/>
      <w:szCs w:val="20"/>
    </w:rPr>
  </w:style>
  <w:style w:type="paragraph" w:styleId="Ttulo9">
    <w:name w:val="heading 9"/>
    <w:basedOn w:val="Normal"/>
    <w:next w:val="Normal"/>
    <w:link w:val="Ttulo9Char"/>
    <w:qFormat/>
    <w:rsid w:val="0076301A"/>
    <w:pPr>
      <w:keepNext/>
      <w:autoSpaceDE w:val="0"/>
      <w:autoSpaceDN w:val="0"/>
      <w:adjustRightInd w:val="0"/>
      <w:jc w:val="both"/>
      <w:outlineLvl w:val="8"/>
    </w:pPr>
    <w:rPr>
      <w:b/>
      <w:bCs/>
      <w:sz w:val="2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96C1A"/>
    <w:pPr>
      <w:ind w:left="720"/>
      <w:contextualSpacing/>
    </w:pPr>
  </w:style>
  <w:style w:type="paragraph" w:styleId="Cabealho">
    <w:name w:val="header"/>
    <w:basedOn w:val="Normal"/>
    <w:link w:val="CabealhoChar"/>
    <w:uiPriority w:val="99"/>
    <w:unhideWhenUsed/>
    <w:rsid w:val="00096C1A"/>
    <w:pPr>
      <w:tabs>
        <w:tab w:val="center" w:pos="4252"/>
        <w:tab w:val="right" w:pos="8504"/>
      </w:tabs>
    </w:pPr>
  </w:style>
  <w:style w:type="character" w:customStyle="1" w:styleId="CabealhoChar">
    <w:name w:val="Cabeçalho Char"/>
    <w:basedOn w:val="Fontepargpadro"/>
    <w:link w:val="Cabealho"/>
    <w:uiPriority w:val="99"/>
    <w:rsid w:val="00096C1A"/>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96C1A"/>
    <w:pPr>
      <w:tabs>
        <w:tab w:val="center" w:pos="4252"/>
        <w:tab w:val="right" w:pos="8504"/>
      </w:tabs>
    </w:pPr>
  </w:style>
  <w:style w:type="character" w:customStyle="1" w:styleId="RodapChar">
    <w:name w:val="Rodapé Char"/>
    <w:basedOn w:val="Fontepargpadro"/>
    <w:link w:val="Rodap"/>
    <w:uiPriority w:val="99"/>
    <w:rsid w:val="00096C1A"/>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096C1A"/>
    <w:pPr>
      <w:suppressAutoHyphens/>
      <w:autoSpaceDE w:val="0"/>
      <w:ind w:left="720"/>
      <w:jc w:val="both"/>
    </w:pPr>
    <w:rPr>
      <w:rFonts w:ascii="Arial" w:hAnsi="Arial"/>
      <w:sz w:val="22"/>
      <w:lang w:eastAsia="ar-SA"/>
    </w:rPr>
  </w:style>
  <w:style w:type="character" w:customStyle="1" w:styleId="Recuodecorpodetexto2Char">
    <w:name w:val="Recuo de corpo de texto 2 Char"/>
    <w:basedOn w:val="Fontepargpadro"/>
    <w:link w:val="Recuodecorpodetexto2"/>
    <w:uiPriority w:val="99"/>
    <w:rsid w:val="00096C1A"/>
    <w:rPr>
      <w:rFonts w:ascii="Arial" w:eastAsia="Times New Roman" w:hAnsi="Arial" w:cs="Times New Roman"/>
      <w:szCs w:val="24"/>
      <w:lang w:eastAsia="ar-SA"/>
    </w:rPr>
  </w:style>
  <w:style w:type="paragraph" w:customStyle="1" w:styleId="WW-Recuodecorpodetexto3">
    <w:name w:val="WW-Recuo de corpo de texto 3"/>
    <w:basedOn w:val="Normal"/>
    <w:uiPriority w:val="99"/>
    <w:rsid w:val="00096C1A"/>
    <w:pPr>
      <w:suppressAutoHyphens/>
      <w:autoSpaceDE w:val="0"/>
      <w:spacing w:line="240" w:lineRule="atLeast"/>
      <w:ind w:left="708"/>
    </w:pPr>
    <w:rPr>
      <w:b/>
      <w:bCs/>
      <w:sz w:val="20"/>
      <w:lang w:eastAsia="ar-SA"/>
    </w:rPr>
  </w:style>
  <w:style w:type="paragraph" w:styleId="Textodebalo">
    <w:name w:val="Balloon Text"/>
    <w:basedOn w:val="Normal"/>
    <w:link w:val="TextodebaloChar"/>
    <w:uiPriority w:val="99"/>
    <w:semiHidden/>
    <w:unhideWhenUsed/>
    <w:rsid w:val="00096C1A"/>
    <w:rPr>
      <w:rFonts w:ascii="Tahoma" w:hAnsi="Tahoma" w:cs="Tahoma"/>
      <w:sz w:val="16"/>
      <w:szCs w:val="16"/>
    </w:rPr>
  </w:style>
  <w:style w:type="character" w:customStyle="1" w:styleId="TextodebaloChar">
    <w:name w:val="Texto de balão Char"/>
    <w:basedOn w:val="Fontepargpadro"/>
    <w:link w:val="Textodebalo"/>
    <w:uiPriority w:val="99"/>
    <w:semiHidden/>
    <w:rsid w:val="00096C1A"/>
    <w:rPr>
      <w:rFonts w:ascii="Tahoma" w:eastAsia="Times New Roman" w:hAnsi="Tahoma" w:cs="Tahoma"/>
      <w:sz w:val="16"/>
      <w:szCs w:val="16"/>
      <w:lang w:eastAsia="pt-BR"/>
    </w:rPr>
  </w:style>
  <w:style w:type="character" w:customStyle="1" w:styleId="Ttulo1Char">
    <w:name w:val="Título 1 Char"/>
    <w:basedOn w:val="Fontepargpadro"/>
    <w:link w:val="Ttulo1"/>
    <w:rsid w:val="0076301A"/>
    <w:rPr>
      <w:rFonts w:ascii="Times New Roman" w:eastAsia="Times New Roman" w:hAnsi="Times New Roman" w:cs="Times New Roman"/>
      <w:b/>
      <w:bCs/>
      <w:sz w:val="26"/>
      <w:szCs w:val="20"/>
      <w:lang w:eastAsia="pt-BR"/>
    </w:rPr>
  </w:style>
  <w:style w:type="character" w:customStyle="1" w:styleId="Ttulo2Char">
    <w:name w:val="Título 2 Char"/>
    <w:basedOn w:val="Fontepargpadro"/>
    <w:link w:val="Ttulo2"/>
    <w:rsid w:val="0076301A"/>
    <w:rPr>
      <w:rFonts w:ascii="Times New Roman" w:eastAsia="Times New Roman" w:hAnsi="Times New Roman" w:cs="Times New Roman"/>
      <w:b/>
      <w:bCs/>
      <w:sz w:val="26"/>
      <w:szCs w:val="20"/>
      <w:lang w:eastAsia="pt-BR"/>
    </w:rPr>
  </w:style>
  <w:style w:type="character" w:customStyle="1" w:styleId="Ttulo3Char">
    <w:name w:val="Título 3 Char"/>
    <w:basedOn w:val="Fontepargpadro"/>
    <w:link w:val="Ttulo3"/>
    <w:rsid w:val="0076301A"/>
    <w:rPr>
      <w:rFonts w:ascii="Times New Roman" w:eastAsia="Times New Roman" w:hAnsi="Times New Roman" w:cs="Times New Roman"/>
      <w:b/>
      <w:bCs/>
      <w:sz w:val="26"/>
      <w:szCs w:val="20"/>
      <w:lang w:eastAsia="pt-BR"/>
    </w:rPr>
  </w:style>
  <w:style w:type="character" w:customStyle="1" w:styleId="Ttulo4Char">
    <w:name w:val="Título 4 Char"/>
    <w:basedOn w:val="Fontepargpadro"/>
    <w:link w:val="Ttulo4"/>
    <w:rsid w:val="0076301A"/>
    <w:rPr>
      <w:rFonts w:ascii="Times New Roman" w:eastAsia="Times New Roman" w:hAnsi="Times New Roman" w:cs="Times New Roman"/>
      <w:b/>
      <w:bCs/>
      <w:sz w:val="26"/>
      <w:szCs w:val="20"/>
      <w:lang w:eastAsia="pt-BR"/>
    </w:rPr>
  </w:style>
  <w:style w:type="character" w:customStyle="1" w:styleId="Ttulo5Char">
    <w:name w:val="Título 5 Char"/>
    <w:basedOn w:val="Fontepargpadro"/>
    <w:link w:val="Ttulo5"/>
    <w:rsid w:val="0076301A"/>
    <w:rPr>
      <w:rFonts w:ascii="Times New Roman" w:eastAsia="Times New Roman" w:hAnsi="Times New Roman" w:cs="Times New Roman"/>
      <w:b/>
      <w:bCs/>
      <w:sz w:val="26"/>
      <w:szCs w:val="24"/>
      <w:lang w:eastAsia="pt-BR"/>
    </w:rPr>
  </w:style>
  <w:style w:type="character" w:customStyle="1" w:styleId="Ttulo6Char">
    <w:name w:val="Título 6 Char"/>
    <w:basedOn w:val="Fontepargpadro"/>
    <w:link w:val="Ttulo6"/>
    <w:rsid w:val="0076301A"/>
    <w:rPr>
      <w:rFonts w:ascii="Times New Roman" w:eastAsia="Times New Roman" w:hAnsi="Times New Roman" w:cs="Times New Roman"/>
      <w:b/>
      <w:bCs/>
      <w:sz w:val="26"/>
      <w:szCs w:val="20"/>
      <w:lang w:eastAsia="pt-BR"/>
    </w:rPr>
  </w:style>
  <w:style w:type="character" w:customStyle="1" w:styleId="Ttulo7Char">
    <w:name w:val="Título 7 Char"/>
    <w:basedOn w:val="Fontepargpadro"/>
    <w:link w:val="Ttulo7"/>
    <w:rsid w:val="0076301A"/>
    <w:rPr>
      <w:rFonts w:ascii="Times New Roman" w:eastAsia="Times New Roman" w:hAnsi="Times New Roman" w:cs="Times New Roman"/>
      <w:b/>
      <w:bCs/>
      <w:sz w:val="26"/>
      <w:szCs w:val="20"/>
      <w:lang w:eastAsia="pt-BR"/>
    </w:rPr>
  </w:style>
  <w:style w:type="character" w:customStyle="1" w:styleId="Ttulo8Char">
    <w:name w:val="Título 8 Char"/>
    <w:basedOn w:val="Fontepargpadro"/>
    <w:link w:val="Ttulo8"/>
    <w:rsid w:val="0076301A"/>
    <w:rPr>
      <w:rFonts w:ascii="Times New Roman" w:eastAsia="Times New Roman" w:hAnsi="Times New Roman" w:cs="Times New Roman"/>
      <w:b/>
      <w:bCs/>
      <w:szCs w:val="20"/>
      <w:lang w:eastAsia="pt-BR"/>
    </w:rPr>
  </w:style>
  <w:style w:type="character" w:customStyle="1" w:styleId="Ttulo9Char">
    <w:name w:val="Título 9 Char"/>
    <w:basedOn w:val="Fontepargpadro"/>
    <w:link w:val="Ttulo9"/>
    <w:rsid w:val="0076301A"/>
    <w:rPr>
      <w:rFonts w:ascii="Times New Roman" w:eastAsia="Times New Roman" w:hAnsi="Times New Roman" w:cs="Times New Roman"/>
      <w:b/>
      <w:bCs/>
      <w:sz w:val="26"/>
      <w:szCs w:val="20"/>
      <w:lang w:eastAsia="pt-BR"/>
    </w:rPr>
  </w:style>
  <w:style w:type="paragraph" w:styleId="Legenda">
    <w:name w:val="caption"/>
    <w:basedOn w:val="Normal"/>
    <w:next w:val="Normal"/>
    <w:qFormat/>
    <w:rsid w:val="0076301A"/>
    <w:pPr>
      <w:autoSpaceDE w:val="0"/>
      <w:autoSpaceDN w:val="0"/>
      <w:adjustRightInd w:val="0"/>
      <w:jc w:val="center"/>
    </w:pPr>
    <w:rPr>
      <w:b/>
      <w:bCs/>
      <w:i/>
      <w:iCs/>
      <w:szCs w:val="20"/>
    </w:rPr>
  </w:style>
  <w:style w:type="paragraph" w:styleId="Subttulo">
    <w:name w:val="Subtitle"/>
    <w:basedOn w:val="Normal"/>
    <w:link w:val="SubttuloChar"/>
    <w:qFormat/>
    <w:rsid w:val="0076301A"/>
    <w:pPr>
      <w:jc w:val="both"/>
    </w:pPr>
    <w:rPr>
      <w:b/>
      <w:bCs/>
    </w:rPr>
  </w:style>
  <w:style w:type="character" w:customStyle="1" w:styleId="SubttuloChar">
    <w:name w:val="Subtítulo Char"/>
    <w:basedOn w:val="Fontepargpadro"/>
    <w:link w:val="Subttulo"/>
    <w:rsid w:val="0076301A"/>
    <w:rPr>
      <w:rFonts w:ascii="Times New Roman" w:eastAsia="Times New Roman" w:hAnsi="Times New Roman" w:cs="Times New Roman"/>
      <w:b/>
      <w:bCs/>
      <w:sz w:val="24"/>
      <w:szCs w:val="24"/>
      <w:lang w:eastAsia="pt-BR"/>
    </w:rPr>
  </w:style>
  <w:style w:type="character" w:styleId="Forte">
    <w:name w:val="Strong"/>
    <w:basedOn w:val="Fontepargpadro"/>
    <w:qFormat/>
    <w:rsid w:val="0076301A"/>
    <w:rPr>
      <w:b/>
      <w:bCs/>
    </w:rPr>
  </w:style>
  <w:style w:type="character" w:styleId="nfase">
    <w:name w:val="Emphasis"/>
    <w:basedOn w:val="Fontepargpadro"/>
    <w:qFormat/>
    <w:rsid w:val="0076301A"/>
    <w:rPr>
      <w:i/>
      <w:iCs/>
    </w:rPr>
  </w:style>
  <w:style w:type="character" w:styleId="Hyperlink">
    <w:name w:val="Hyperlink"/>
    <w:basedOn w:val="Fontepargpadro"/>
    <w:uiPriority w:val="99"/>
    <w:unhideWhenUsed/>
    <w:rsid w:val="009C69B4"/>
    <w:rPr>
      <w:color w:val="0000FF" w:themeColor="hyperlink"/>
      <w:u w:val="single"/>
    </w:rPr>
  </w:style>
  <w:style w:type="table" w:styleId="Tabelacomgrade">
    <w:name w:val="Table Grid"/>
    <w:basedOn w:val="Tabelanormal"/>
    <w:uiPriority w:val="59"/>
    <w:rsid w:val="005957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link w:val="TtuloChar"/>
    <w:qFormat/>
    <w:rsid w:val="00F86CB0"/>
    <w:pPr>
      <w:jc w:val="center"/>
    </w:pPr>
    <w:rPr>
      <w:b/>
      <w:color w:val="000000"/>
      <w:szCs w:val="20"/>
    </w:rPr>
  </w:style>
  <w:style w:type="character" w:customStyle="1" w:styleId="TtuloChar">
    <w:name w:val="Título Char"/>
    <w:basedOn w:val="Fontepargpadro"/>
    <w:link w:val="Ttulo"/>
    <w:rsid w:val="00F86CB0"/>
    <w:rPr>
      <w:rFonts w:ascii="Times New Roman" w:eastAsia="Times New Roman" w:hAnsi="Times New Roman" w:cs="Times New Roman"/>
      <w:b/>
      <w:color w:val="000000"/>
      <w:sz w:val="24"/>
      <w:szCs w:val="20"/>
      <w:lang w:eastAsia="pt-BR"/>
    </w:rPr>
  </w:style>
  <w:style w:type="paragraph" w:styleId="Corpodetexto">
    <w:name w:val="Body Text"/>
    <w:basedOn w:val="Normal"/>
    <w:link w:val="CorpodetextoChar"/>
    <w:uiPriority w:val="99"/>
    <w:unhideWhenUsed/>
    <w:rsid w:val="00F76122"/>
    <w:pPr>
      <w:spacing w:after="120"/>
    </w:pPr>
  </w:style>
  <w:style w:type="character" w:customStyle="1" w:styleId="CorpodetextoChar">
    <w:name w:val="Corpo de texto Char"/>
    <w:basedOn w:val="Fontepargpadro"/>
    <w:link w:val="Corpodetexto"/>
    <w:uiPriority w:val="99"/>
    <w:rsid w:val="00F76122"/>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0D3333"/>
    <w:pPr>
      <w:spacing w:before="100" w:beforeAutospacing="1" w:after="100" w:afterAutospacing="1"/>
    </w:pPr>
  </w:style>
  <w:style w:type="character" w:styleId="Refdecomentrio">
    <w:name w:val="annotation reference"/>
    <w:basedOn w:val="Fontepargpadro"/>
    <w:uiPriority w:val="99"/>
    <w:semiHidden/>
    <w:unhideWhenUsed/>
    <w:rsid w:val="003862C9"/>
    <w:rPr>
      <w:sz w:val="16"/>
      <w:szCs w:val="16"/>
    </w:rPr>
  </w:style>
  <w:style w:type="paragraph" w:styleId="Textodecomentrio">
    <w:name w:val="annotation text"/>
    <w:basedOn w:val="Normal"/>
    <w:link w:val="TextodecomentrioChar"/>
    <w:uiPriority w:val="99"/>
    <w:semiHidden/>
    <w:unhideWhenUsed/>
    <w:rsid w:val="003862C9"/>
    <w:rPr>
      <w:sz w:val="20"/>
      <w:szCs w:val="20"/>
    </w:rPr>
  </w:style>
  <w:style w:type="character" w:customStyle="1" w:styleId="TextodecomentrioChar">
    <w:name w:val="Texto de comentário Char"/>
    <w:basedOn w:val="Fontepargpadro"/>
    <w:link w:val="Textodecomentrio"/>
    <w:uiPriority w:val="99"/>
    <w:semiHidden/>
    <w:rsid w:val="003862C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862C9"/>
    <w:rPr>
      <w:b/>
      <w:bCs/>
    </w:rPr>
  </w:style>
  <w:style w:type="character" w:customStyle="1" w:styleId="AssuntodocomentrioChar">
    <w:name w:val="Assunto do comentário Char"/>
    <w:basedOn w:val="TextodecomentrioChar"/>
    <w:link w:val="Assuntodocomentrio"/>
    <w:uiPriority w:val="99"/>
    <w:semiHidden/>
    <w:rsid w:val="003862C9"/>
    <w:rPr>
      <w:rFonts w:ascii="Times New Roman" w:eastAsia="Times New Roman" w:hAnsi="Times New Roman" w:cs="Times New Roman"/>
      <w:b/>
      <w:bCs/>
      <w:sz w:val="20"/>
      <w:szCs w:val="20"/>
      <w:lang w:eastAsia="pt-BR"/>
    </w:rPr>
  </w:style>
  <w:style w:type="paragraph" w:customStyle="1" w:styleId="PargrafodaLista1">
    <w:name w:val="Parágrafo da Lista1"/>
    <w:basedOn w:val="Normal"/>
    <w:rsid w:val="00991E6F"/>
    <w:pPr>
      <w:suppressAutoHyphens/>
      <w:spacing w:line="100" w:lineRule="atLeast"/>
    </w:pPr>
    <w:rPr>
      <w:kern w:val="1"/>
      <w:lang w:eastAsia="ar-SA"/>
    </w:rPr>
  </w:style>
  <w:style w:type="paragraph" w:styleId="Corpodetexto2">
    <w:name w:val="Body Text 2"/>
    <w:basedOn w:val="Normal"/>
    <w:link w:val="Corpodetexto2Char"/>
    <w:uiPriority w:val="99"/>
    <w:semiHidden/>
    <w:unhideWhenUsed/>
    <w:rsid w:val="00405861"/>
    <w:pPr>
      <w:spacing w:after="120" w:line="480" w:lineRule="auto"/>
    </w:pPr>
  </w:style>
  <w:style w:type="character" w:customStyle="1" w:styleId="Corpodetexto2Char">
    <w:name w:val="Corpo de texto 2 Char"/>
    <w:basedOn w:val="Fontepargpadro"/>
    <w:link w:val="Corpodetexto2"/>
    <w:uiPriority w:val="99"/>
    <w:semiHidden/>
    <w:rsid w:val="00405861"/>
    <w:rPr>
      <w:rFonts w:ascii="Times New Roman" w:eastAsia="Times New Roman" w:hAnsi="Times New Roman" w:cs="Times New Roman"/>
      <w:sz w:val="24"/>
      <w:szCs w:val="24"/>
      <w:lang w:eastAsia="pt-BR"/>
    </w:rPr>
  </w:style>
  <w:style w:type="paragraph" w:styleId="Reviso">
    <w:name w:val="Revision"/>
    <w:hidden/>
    <w:uiPriority w:val="99"/>
    <w:semiHidden/>
    <w:rsid w:val="00D66687"/>
    <w:pPr>
      <w:spacing w:after="0"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755A0C"/>
    <w:rPr>
      <w:color w:val="605E5C"/>
      <w:shd w:val="clear" w:color="auto" w:fill="E1DFDD"/>
    </w:rPr>
  </w:style>
  <w:style w:type="character" w:customStyle="1" w:styleId="fontstyle01">
    <w:name w:val="fontstyle01"/>
    <w:basedOn w:val="Fontepargpadro"/>
    <w:rsid w:val="00336690"/>
    <w:rPr>
      <w:rFonts w:ascii="TimesNewRomanPSMT" w:hAnsi="TimesNewRomanPSMT" w:hint="default"/>
      <w:b w:val="0"/>
      <w:bCs w:val="0"/>
      <w:i w:val="0"/>
      <w:iCs w:val="0"/>
      <w:color w:val="000000"/>
      <w:sz w:val="24"/>
      <w:szCs w:val="24"/>
    </w:rPr>
  </w:style>
  <w:style w:type="character" w:customStyle="1" w:styleId="fontstyle21">
    <w:name w:val="fontstyle21"/>
    <w:basedOn w:val="Fontepargpadro"/>
    <w:rsid w:val="00336690"/>
    <w:rPr>
      <w:rFonts w:ascii="TimesNewRomanPS-BoldMT" w:hAnsi="TimesNewRomanPS-BoldMT" w:hint="default"/>
      <w:b/>
      <w:bCs/>
      <w:i w:val="0"/>
      <w:iCs w:val="0"/>
      <w:color w:val="000000"/>
      <w:sz w:val="24"/>
      <w:szCs w:val="24"/>
    </w:rPr>
  </w:style>
  <w:style w:type="character" w:customStyle="1" w:styleId="UnresolvedMention">
    <w:name w:val="Unresolved Mention"/>
    <w:basedOn w:val="Fontepargpadro"/>
    <w:uiPriority w:val="99"/>
    <w:semiHidden/>
    <w:unhideWhenUsed/>
    <w:rsid w:val="00EA6813"/>
    <w:rPr>
      <w:color w:val="605E5C"/>
      <w:shd w:val="clear" w:color="auto" w:fill="E1DFDD"/>
    </w:rPr>
  </w:style>
  <w:style w:type="paragraph" w:customStyle="1" w:styleId="Default">
    <w:name w:val="Default"/>
    <w:qFormat/>
    <w:rsid w:val="00E92B4A"/>
    <w:pPr>
      <w:autoSpaceDE w:val="0"/>
      <w:autoSpaceDN w:val="0"/>
      <w:adjustRightInd w:val="0"/>
      <w:spacing w:after="160" w:line="256" w:lineRule="auto"/>
    </w:pPr>
    <w:rPr>
      <w:rFonts w:ascii="Baskerville Old Face" w:eastAsia="Times New Roman" w:hAnsi="Baskerville Old Face" w:cs="Baskerville Old Face"/>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6300673">
      <w:bodyDiv w:val="1"/>
      <w:marLeft w:val="0"/>
      <w:marRight w:val="0"/>
      <w:marTop w:val="0"/>
      <w:marBottom w:val="0"/>
      <w:divBdr>
        <w:top w:val="none" w:sz="0" w:space="0" w:color="auto"/>
        <w:left w:val="none" w:sz="0" w:space="0" w:color="auto"/>
        <w:bottom w:val="none" w:sz="0" w:space="0" w:color="auto"/>
        <w:right w:val="none" w:sz="0" w:space="0" w:color="auto"/>
      </w:divBdr>
    </w:div>
    <w:div w:id="46339216">
      <w:bodyDiv w:val="1"/>
      <w:marLeft w:val="0"/>
      <w:marRight w:val="0"/>
      <w:marTop w:val="0"/>
      <w:marBottom w:val="0"/>
      <w:divBdr>
        <w:top w:val="none" w:sz="0" w:space="0" w:color="auto"/>
        <w:left w:val="none" w:sz="0" w:space="0" w:color="auto"/>
        <w:bottom w:val="none" w:sz="0" w:space="0" w:color="auto"/>
        <w:right w:val="none" w:sz="0" w:space="0" w:color="auto"/>
      </w:divBdr>
    </w:div>
    <w:div w:id="61291155">
      <w:bodyDiv w:val="1"/>
      <w:marLeft w:val="0"/>
      <w:marRight w:val="0"/>
      <w:marTop w:val="0"/>
      <w:marBottom w:val="0"/>
      <w:divBdr>
        <w:top w:val="none" w:sz="0" w:space="0" w:color="auto"/>
        <w:left w:val="none" w:sz="0" w:space="0" w:color="auto"/>
        <w:bottom w:val="none" w:sz="0" w:space="0" w:color="auto"/>
        <w:right w:val="none" w:sz="0" w:space="0" w:color="auto"/>
      </w:divBdr>
    </w:div>
    <w:div w:id="84037136">
      <w:bodyDiv w:val="1"/>
      <w:marLeft w:val="0"/>
      <w:marRight w:val="0"/>
      <w:marTop w:val="0"/>
      <w:marBottom w:val="0"/>
      <w:divBdr>
        <w:top w:val="none" w:sz="0" w:space="0" w:color="auto"/>
        <w:left w:val="none" w:sz="0" w:space="0" w:color="auto"/>
        <w:bottom w:val="none" w:sz="0" w:space="0" w:color="auto"/>
        <w:right w:val="none" w:sz="0" w:space="0" w:color="auto"/>
      </w:divBdr>
    </w:div>
    <w:div w:id="204176452">
      <w:bodyDiv w:val="1"/>
      <w:marLeft w:val="0"/>
      <w:marRight w:val="0"/>
      <w:marTop w:val="0"/>
      <w:marBottom w:val="0"/>
      <w:divBdr>
        <w:top w:val="none" w:sz="0" w:space="0" w:color="auto"/>
        <w:left w:val="none" w:sz="0" w:space="0" w:color="auto"/>
        <w:bottom w:val="none" w:sz="0" w:space="0" w:color="auto"/>
        <w:right w:val="none" w:sz="0" w:space="0" w:color="auto"/>
      </w:divBdr>
    </w:div>
    <w:div w:id="219168772">
      <w:bodyDiv w:val="1"/>
      <w:marLeft w:val="0"/>
      <w:marRight w:val="0"/>
      <w:marTop w:val="0"/>
      <w:marBottom w:val="0"/>
      <w:divBdr>
        <w:top w:val="none" w:sz="0" w:space="0" w:color="auto"/>
        <w:left w:val="none" w:sz="0" w:space="0" w:color="auto"/>
        <w:bottom w:val="none" w:sz="0" w:space="0" w:color="auto"/>
        <w:right w:val="none" w:sz="0" w:space="0" w:color="auto"/>
      </w:divBdr>
    </w:div>
    <w:div w:id="229115542">
      <w:bodyDiv w:val="1"/>
      <w:marLeft w:val="0"/>
      <w:marRight w:val="0"/>
      <w:marTop w:val="0"/>
      <w:marBottom w:val="0"/>
      <w:divBdr>
        <w:top w:val="none" w:sz="0" w:space="0" w:color="auto"/>
        <w:left w:val="none" w:sz="0" w:space="0" w:color="auto"/>
        <w:bottom w:val="none" w:sz="0" w:space="0" w:color="auto"/>
        <w:right w:val="none" w:sz="0" w:space="0" w:color="auto"/>
      </w:divBdr>
    </w:div>
    <w:div w:id="249774458">
      <w:bodyDiv w:val="1"/>
      <w:marLeft w:val="0"/>
      <w:marRight w:val="0"/>
      <w:marTop w:val="0"/>
      <w:marBottom w:val="0"/>
      <w:divBdr>
        <w:top w:val="none" w:sz="0" w:space="0" w:color="auto"/>
        <w:left w:val="none" w:sz="0" w:space="0" w:color="auto"/>
        <w:bottom w:val="none" w:sz="0" w:space="0" w:color="auto"/>
        <w:right w:val="none" w:sz="0" w:space="0" w:color="auto"/>
      </w:divBdr>
    </w:div>
    <w:div w:id="260115476">
      <w:bodyDiv w:val="1"/>
      <w:marLeft w:val="0"/>
      <w:marRight w:val="0"/>
      <w:marTop w:val="0"/>
      <w:marBottom w:val="0"/>
      <w:divBdr>
        <w:top w:val="none" w:sz="0" w:space="0" w:color="auto"/>
        <w:left w:val="none" w:sz="0" w:space="0" w:color="auto"/>
        <w:bottom w:val="none" w:sz="0" w:space="0" w:color="auto"/>
        <w:right w:val="none" w:sz="0" w:space="0" w:color="auto"/>
      </w:divBdr>
    </w:div>
    <w:div w:id="275453088">
      <w:bodyDiv w:val="1"/>
      <w:marLeft w:val="0"/>
      <w:marRight w:val="0"/>
      <w:marTop w:val="0"/>
      <w:marBottom w:val="0"/>
      <w:divBdr>
        <w:top w:val="none" w:sz="0" w:space="0" w:color="auto"/>
        <w:left w:val="none" w:sz="0" w:space="0" w:color="auto"/>
        <w:bottom w:val="none" w:sz="0" w:space="0" w:color="auto"/>
        <w:right w:val="none" w:sz="0" w:space="0" w:color="auto"/>
      </w:divBdr>
    </w:div>
    <w:div w:id="307562784">
      <w:bodyDiv w:val="1"/>
      <w:marLeft w:val="0"/>
      <w:marRight w:val="0"/>
      <w:marTop w:val="0"/>
      <w:marBottom w:val="0"/>
      <w:divBdr>
        <w:top w:val="none" w:sz="0" w:space="0" w:color="auto"/>
        <w:left w:val="none" w:sz="0" w:space="0" w:color="auto"/>
        <w:bottom w:val="none" w:sz="0" w:space="0" w:color="auto"/>
        <w:right w:val="none" w:sz="0" w:space="0" w:color="auto"/>
      </w:divBdr>
    </w:div>
    <w:div w:id="399408730">
      <w:bodyDiv w:val="1"/>
      <w:marLeft w:val="0"/>
      <w:marRight w:val="0"/>
      <w:marTop w:val="0"/>
      <w:marBottom w:val="0"/>
      <w:divBdr>
        <w:top w:val="none" w:sz="0" w:space="0" w:color="auto"/>
        <w:left w:val="none" w:sz="0" w:space="0" w:color="auto"/>
        <w:bottom w:val="none" w:sz="0" w:space="0" w:color="auto"/>
        <w:right w:val="none" w:sz="0" w:space="0" w:color="auto"/>
      </w:divBdr>
    </w:div>
    <w:div w:id="408384045">
      <w:bodyDiv w:val="1"/>
      <w:marLeft w:val="0"/>
      <w:marRight w:val="0"/>
      <w:marTop w:val="0"/>
      <w:marBottom w:val="0"/>
      <w:divBdr>
        <w:top w:val="none" w:sz="0" w:space="0" w:color="auto"/>
        <w:left w:val="none" w:sz="0" w:space="0" w:color="auto"/>
        <w:bottom w:val="none" w:sz="0" w:space="0" w:color="auto"/>
        <w:right w:val="none" w:sz="0" w:space="0" w:color="auto"/>
      </w:divBdr>
    </w:div>
    <w:div w:id="440347313">
      <w:bodyDiv w:val="1"/>
      <w:marLeft w:val="0"/>
      <w:marRight w:val="0"/>
      <w:marTop w:val="0"/>
      <w:marBottom w:val="0"/>
      <w:divBdr>
        <w:top w:val="none" w:sz="0" w:space="0" w:color="auto"/>
        <w:left w:val="none" w:sz="0" w:space="0" w:color="auto"/>
        <w:bottom w:val="none" w:sz="0" w:space="0" w:color="auto"/>
        <w:right w:val="none" w:sz="0" w:space="0" w:color="auto"/>
      </w:divBdr>
    </w:div>
    <w:div w:id="440953836">
      <w:bodyDiv w:val="1"/>
      <w:marLeft w:val="0"/>
      <w:marRight w:val="0"/>
      <w:marTop w:val="0"/>
      <w:marBottom w:val="0"/>
      <w:divBdr>
        <w:top w:val="none" w:sz="0" w:space="0" w:color="auto"/>
        <w:left w:val="none" w:sz="0" w:space="0" w:color="auto"/>
        <w:bottom w:val="none" w:sz="0" w:space="0" w:color="auto"/>
        <w:right w:val="none" w:sz="0" w:space="0" w:color="auto"/>
      </w:divBdr>
    </w:div>
    <w:div w:id="442768221">
      <w:bodyDiv w:val="1"/>
      <w:marLeft w:val="0"/>
      <w:marRight w:val="0"/>
      <w:marTop w:val="0"/>
      <w:marBottom w:val="0"/>
      <w:divBdr>
        <w:top w:val="none" w:sz="0" w:space="0" w:color="auto"/>
        <w:left w:val="none" w:sz="0" w:space="0" w:color="auto"/>
        <w:bottom w:val="none" w:sz="0" w:space="0" w:color="auto"/>
        <w:right w:val="none" w:sz="0" w:space="0" w:color="auto"/>
      </w:divBdr>
    </w:div>
    <w:div w:id="454759427">
      <w:bodyDiv w:val="1"/>
      <w:marLeft w:val="0"/>
      <w:marRight w:val="0"/>
      <w:marTop w:val="0"/>
      <w:marBottom w:val="0"/>
      <w:divBdr>
        <w:top w:val="none" w:sz="0" w:space="0" w:color="auto"/>
        <w:left w:val="none" w:sz="0" w:space="0" w:color="auto"/>
        <w:bottom w:val="none" w:sz="0" w:space="0" w:color="auto"/>
        <w:right w:val="none" w:sz="0" w:space="0" w:color="auto"/>
      </w:divBdr>
    </w:div>
    <w:div w:id="456917051">
      <w:bodyDiv w:val="1"/>
      <w:marLeft w:val="0"/>
      <w:marRight w:val="0"/>
      <w:marTop w:val="0"/>
      <w:marBottom w:val="0"/>
      <w:divBdr>
        <w:top w:val="none" w:sz="0" w:space="0" w:color="auto"/>
        <w:left w:val="none" w:sz="0" w:space="0" w:color="auto"/>
        <w:bottom w:val="none" w:sz="0" w:space="0" w:color="auto"/>
        <w:right w:val="none" w:sz="0" w:space="0" w:color="auto"/>
      </w:divBdr>
    </w:div>
    <w:div w:id="467628928">
      <w:bodyDiv w:val="1"/>
      <w:marLeft w:val="0"/>
      <w:marRight w:val="0"/>
      <w:marTop w:val="0"/>
      <w:marBottom w:val="0"/>
      <w:divBdr>
        <w:top w:val="none" w:sz="0" w:space="0" w:color="auto"/>
        <w:left w:val="none" w:sz="0" w:space="0" w:color="auto"/>
        <w:bottom w:val="none" w:sz="0" w:space="0" w:color="auto"/>
        <w:right w:val="none" w:sz="0" w:space="0" w:color="auto"/>
      </w:divBdr>
    </w:div>
    <w:div w:id="478497806">
      <w:bodyDiv w:val="1"/>
      <w:marLeft w:val="0"/>
      <w:marRight w:val="0"/>
      <w:marTop w:val="0"/>
      <w:marBottom w:val="0"/>
      <w:divBdr>
        <w:top w:val="none" w:sz="0" w:space="0" w:color="auto"/>
        <w:left w:val="none" w:sz="0" w:space="0" w:color="auto"/>
        <w:bottom w:val="none" w:sz="0" w:space="0" w:color="auto"/>
        <w:right w:val="none" w:sz="0" w:space="0" w:color="auto"/>
      </w:divBdr>
    </w:div>
    <w:div w:id="544679501">
      <w:bodyDiv w:val="1"/>
      <w:marLeft w:val="0"/>
      <w:marRight w:val="0"/>
      <w:marTop w:val="0"/>
      <w:marBottom w:val="0"/>
      <w:divBdr>
        <w:top w:val="none" w:sz="0" w:space="0" w:color="auto"/>
        <w:left w:val="none" w:sz="0" w:space="0" w:color="auto"/>
        <w:bottom w:val="none" w:sz="0" w:space="0" w:color="auto"/>
        <w:right w:val="none" w:sz="0" w:space="0" w:color="auto"/>
      </w:divBdr>
    </w:div>
    <w:div w:id="575747388">
      <w:bodyDiv w:val="1"/>
      <w:marLeft w:val="0"/>
      <w:marRight w:val="0"/>
      <w:marTop w:val="0"/>
      <w:marBottom w:val="0"/>
      <w:divBdr>
        <w:top w:val="none" w:sz="0" w:space="0" w:color="auto"/>
        <w:left w:val="none" w:sz="0" w:space="0" w:color="auto"/>
        <w:bottom w:val="none" w:sz="0" w:space="0" w:color="auto"/>
        <w:right w:val="none" w:sz="0" w:space="0" w:color="auto"/>
      </w:divBdr>
    </w:div>
    <w:div w:id="592712886">
      <w:bodyDiv w:val="1"/>
      <w:marLeft w:val="0"/>
      <w:marRight w:val="0"/>
      <w:marTop w:val="0"/>
      <w:marBottom w:val="0"/>
      <w:divBdr>
        <w:top w:val="none" w:sz="0" w:space="0" w:color="auto"/>
        <w:left w:val="none" w:sz="0" w:space="0" w:color="auto"/>
        <w:bottom w:val="none" w:sz="0" w:space="0" w:color="auto"/>
        <w:right w:val="none" w:sz="0" w:space="0" w:color="auto"/>
      </w:divBdr>
    </w:div>
    <w:div w:id="613905250">
      <w:bodyDiv w:val="1"/>
      <w:marLeft w:val="0"/>
      <w:marRight w:val="0"/>
      <w:marTop w:val="0"/>
      <w:marBottom w:val="0"/>
      <w:divBdr>
        <w:top w:val="none" w:sz="0" w:space="0" w:color="auto"/>
        <w:left w:val="none" w:sz="0" w:space="0" w:color="auto"/>
        <w:bottom w:val="none" w:sz="0" w:space="0" w:color="auto"/>
        <w:right w:val="none" w:sz="0" w:space="0" w:color="auto"/>
      </w:divBdr>
    </w:div>
    <w:div w:id="641498370">
      <w:bodyDiv w:val="1"/>
      <w:marLeft w:val="0"/>
      <w:marRight w:val="0"/>
      <w:marTop w:val="0"/>
      <w:marBottom w:val="0"/>
      <w:divBdr>
        <w:top w:val="none" w:sz="0" w:space="0" w:color="auto"/>
        <w:left w:val="none" w:sz="0" w:space="0" w:color="auto"/>
        <w:bottom w:val="none" w:sz="0" w:space="0" w:color="auto"/>
        <w:right w:val="none" w:sz="0" w:space="0" w:color="auto"/>
      </w:divBdr>
    </w:div>
    <w:div w:id="672608570">
      <w:bodyDiv w:val="1"/>
      <w:marLeft w:val="0"/>
      <w:marRight w:val="0"/>
      <w:marTop w:val="0"/>
      <w:marBottom w:val="0"/>
      <w:divBdr>
        <w:top w:val="none" w:sz="0" w:space="0" w:color="auto"/>
        <w:left w:val="none" w:sz="0" w:space="0" w:color="auto"/>
        <w:bottom w:val="none" w:sz="0" w:space="0" w:color="auto"/>
        <w:right w:val="none" w:sz="0" w:space="0" w:color="auto"/>
      </w:divBdr>
    </w:div>
    <w:div w:id="678046586">
      <w:bodyDiv w:val="1"/>
      <w:marLeft w:val="0"/>
      <w:marRight w:val="0"/>
      <w:marTop w:val="0"/>
      <w:marBottom w:val="0"/>
      <w:divBdr>
        <w:top w:val="none" w:sz="0" w:space="0" w:color="auto"/>
        <w:left w:val="none" w:sz="0" w:space="0" w:color="auto"/>
        <w:bottom w:val="none" w:sz="0" w:space="0" w:color="auto"/>
        <w:right w:val="none" w:sz="0" w:space="0" w:color="auto"/>
      </w:divBdr>
    </w:div>
    <w:div w:id="686949987">
      <w:bodyDiv w:val="1"/>
      <w:marLeft w:val="0"/>
      <w:marRight w:val="0"/>
      <w:marTop w:val="0"/>
      <w:marBottom w:val="0"/>
      <w:divBdr>
        <w:top w:val="none" w:sz="0" w:space="0" w:color="auto"/>
        <w:left w:val="none" w:sz="0" w:space="0" w:color="auto"/>
        <w:bottom w:val="none" w:sz="0" w:space="0" w:color="auto"/>
        <w:right w:val="none" w:sz="0" w:space="0" w:color="auto"/>
      </w:divBdr>
    </w:div>
    <w:div w:id="761144077">
      <w:bodyDiv w:val="1"/>
      <w:marLeft w:val="0"/>
      <w:marRight w:val="0"/>
      <w:marTop w:val="0"/>
      <w:marBottom w:val="0"/>
      <w:divBdr>
        <w:top w:val="none" w:sz="0" w:space="0" w:color="auto"/>
        <w:left w:val="none" w:sz="0" w:space="0" w:color="auto"/>
        <w:bottom w:val="none" w:sz="0" w:space="0" w:color="auto"/>
        <w:right w:val="none" w:sz="0" w:space="0" w:color="auto"/>
      </w:divBdr>
    </w:div>
    <w:div w:id="795176781">
      <w:bodyDiv w:val="1"/>
      <w:marLeft w:val="0"/>
      <w:marRight w:val="0"/>
      <w:marTop w:val="0"/>
      <w:marBottom w:val="0"/>
      <w:divBdr>
        <w:top w:val="none" w:sz="0" w:space="0" w:color="auto"/>
        <w:left w:val="none" w:sz="0" w:space="0" w:color="auto"/>
        <w:bottom w:val="none" w:sz="0" w:space="0" w:color="auto"/>
        <w:right w:val="none" w:sz="0" w:space="0" w:color="auto"/>
      </w:divBdr>
    </w:div>
    <w:div w:id="892811296">
      <w:bodyDiv w:val="1"/>
      <w:marLeft w:val="0"/>
      <w:marRight w:val="0"/>
      <w:marTop w:val="0"/>
      <w:marBottom w:val="0"/>
      <w:divBdr>
        <w:top w:val="none" w:sz="0" w:space="0" w:color="auto"/>
        <w:left w:val="none" w:sz="0" w:space="0" w:color="auto"/>
        <w:bottom w:val="none" w:sz="0" w:space="0" w:color="auto"/>
        <w:right w:val="none" w:sz="0" w:space="0" w:color="auto"/>
      </w:divBdr>
    </w:div>
    <w:div w:id="893394385">
      <w:bodyDiv w:val="1"/>
      <w:marLeft w:val="0"/>
      <w:marRight w:val="0"/>
      <w:marTop w:val="0"/>
      <w:marBottom w:val="0"/>
      <w:divBdr>
        <w:top w:val="none" w:sz="0" w:space="0" w:color="auto"/>
        <w:left w:val="none" w:sz="0" w:space="0" w:color="auto"/>
        <w:bottom w:val="none" w:sz="0" w:space="0" w:color="auto"/>
        <w:right w:val="none" w:sz="0" w:space="0" w:color="auto"/>
      </w:divBdr>
    </w:div>
    <w:div w:id="943000001">
      <w:bodyDiv w:val="1"/>
      <w:marLeft w:val="0"/>
      <w:marRight w:val="0"/>
      <w:marTop w:val="0"/>
      <w:marBottom w:val="0"/>
      <w:divBdr>
        <w:top w:val="none" w:sz="0" w:space="0" w:color="auto"/>
        <w:left w:val="none" w:sz="0" w:space="0" w:color="auto"/>
        <w:bottom w:val="none" w:sz="0" w:space="0" w:color="auto"/>
        <w:right w:val="none" w:sz="0" w:space="0" w:color="auto"/>
      </w:divBdr>
    </w:div>
    <w:div w:id="1051609481">
      <w:bodyDiv w:val="1"/>
      <w:marLeft w:val="0"/>
      <w:marRight w:val="0"/>
      <w:marTop w:val="0"/>
      <w:marBottom w:val="0"/>
      <w:divBdr>
        <w:top w:val="none" w:sz="0" w:space="0" w:color="auto"/>
        <w:left w:val="none" w:sz="0" w:space="0" w:color="auto"/>
        <w:bottom w:val="none" w:sz="0" w:space="0" w:color="auto"/>
        <w:right w:val="none" w:sz="0" w:space="0" w:color="auto"/>
      </w:divBdr>
    </w:div>
    <w:div w:id="1054815476">
      <w:bodyDiv w:val="1"/>
      <w:marLeft w:val="0"/>
      <w:marRight w:val="0"/>
      <w:marTop w:val="0"/>
      <w:marBottom w:val="0"/>
      <w:divBdr>
        <w:top w:val="none" w:sz="0" w:space="0" w:color="auto"/>
        <w:left w:val="none" w:sz="0" w:space="0" w:color="auto"/>
        <w:bottom w:val="none" w:sz="0" w:space="0" w:color="auto"/>
        <w:right w:val="none" w:sz="0" w:space="0" w:color="auto"/>
      </w:divBdr>
    </w:div>
    <w:div w:id="1062756659">
      <w:bodyDiv w:val="1"/>
      <w:marLeft w:val="0"/>
      <w:marRight w:val="0"/>
      <w:marTop w:val="0"/>
      <w:marBottom w:val="0"/>
      <w:divBdr>
        <w:top w:val="none" w:sz="0" w:space="0" w:color="auto"/>
        <w:left w:val="none" w:sz="0" w:space="0" w:color="auto"/>
        <w:bottom w:val="none" w:sz="0" w:space="0" w:color="auto"/>
        <w:right w:val="none" w:sz="0" w:space="0" w:color="auto"/>
      </w:divBdr>
    </w:div>
    <w:div w:id="1101292522">
      <w:bodyDiv w:val="1"/>
      <w:marLeft w:val="0"/>
      <w:marRight w:val="0"/>
      <w:marTop w:val="0"/>
      <w:marBottom w:val="0"/>
      <w:divBdr>
        <w:top w:val="none" w:sz="0" w:space="0" w:color="auto"/>
        <w:left w:val="none" w:sz="0" w:space="0" w:color="auto"/>
        <w:bottom w:val="none" w:sz="0" w:space="0" w:color="auto"/>
        <w:right w:val="none" w:sz="0" w:space="0" w:color="auto"/>
      </w:divBdr>
    </w:div>
    <w:div w:id="1198929131">
      <w:bodyDiv w:val="1"/>
      <w:marLeft w:val="0"/>
      <w:marRight w:val="0"/>
      <w:marTop w:val="0"/>
      <w:marBottom w:val="0"/>
      <w:divBdr>
        <w:top w:val="none" w:sz="0" w:space="0" w:color="auto"/>
        <w:left w:val="none" w:sz="0" w:space="0" w:color="auto"/>
        <w:bottom w:val="none" w:sz="0" w:space="0" w:color="auto"/>
        <w:right w:val="none" w:sz="0" w:space="0" w:color="auto"/>
      </w:divBdr>
    </w:div>
    <w:div w:id="1240752306">
      <w:bodyDiv w:val="1"/>
      <w:marLeft w:val="0"/>
      <w:marRight w:val="0"/>
      <w:marTop w:val="0"/>
      <w:marBottom w:val="0"/>
      <w:divBdr>
        <w:top w:val="none" w:sz="0" w:space="0" w:color="auto"/>
        <w:left w:val="none" w:sz="0" w:space="0" w:color="auto"/>
        <w:bottom w:val="none" w:sz="0" w:space="0" w:color="auto"/>
        <w:right w:val="none" w:sz="0" w:space="0" w:color="auto"/>
      </w:divBdr>
    </w:div>
    <w:div w:id="1257129820">
      <w:bodyDiv w:val="1"/>
      <w:marLeft w:val="0"/>
      <w:marRight w:val="0"/>
      <w:marTop w:val="0"/>
      <w:marBottom w:val="0"/>
      <w:divBdr>
        <w:top w:val="none" w:sz="0" w:space="0" w:color="auto"/>
        <w:left w:val="none" w:sz="0" w:space="0" w:color="auto"/>
        <w:bottom w:val="none" w:sz="0" w:space="0" w:color="auto"/>
        <w:right w:val="none" w:sz="0" w:space="0" w:color="auto"/>
      </w:divBdr>
    </w:div>
    <w:div w:id="1335844044">
      <w:bodyDiv w:val="1"/>
      <w:marLeft w:val="0"/>
      <w:marRight w:val="0"/>
      <w:marTop w:val="0"/>
      <w:marBottom w:val="0"/>
      <w:divBdr>
        <w:top w:val="none" w:sz="0" w:space="0" w:color="auto"/>
        <w:left w:val="none" w:sz="0" w:space="0" w:color="auto"/>
        <w:bottom w:val="none" w:sz="0" w:space="0" w:color="auto"/>
        <w:right w:val="none" w:sz="0" w:space="0" w:color="auto"/>
      </w:divBdr>
    </w:div>
    <w:div w:id="1396970030">
      <w:bodyDiv w:val="1"/>
      <w:marLeft w:val="0"/>
      <w:marRight w:val="0"/>
      <w:marTop w:val="0"/>
      <w:marBottom w:val="0"/>
      <w:divBdr>
        <w:top w:val="none" w:sz="0" w:space="0" w:color="auto"/>
        <w:left w:val="none" w:sz="0" w:space="0" w:color="auto"/>
        <w:bottom w:val="none" w:sz="0" w:space="0" w:color="auto"/>
        <w:right w:val="none" w:sz="0" w:space="0" w:color="auto"/>
      </w:divBdr>
    </w:div>
    <w:div w:id="1491868441">
      <w:bodyDiv w:val="1"/>
      <w:marLeft w:val="0"/>
      <w:marRight w:val="0"/>
      <w:marTop w:val="0"/>
      <w:marBottom w:val="0"/>
      <w:divBdr>
        <w:top w:val="none" w:sz="0" w:space="0" w:color="auto"/>
        <w:left w:val="none" w:sz="0" w:space="0" w:color="auto"/>
        <w:bottom w:val="none" w:sz="0" w:space="0" w:color="auto"/>
        <w:right w:val="none" w:sz="0" w:space="0" w:color="auto"/>
      </w:divBdr>
    </w:div>
    <w:div w:id="1523662572">
      <w:bodyDiv w:val="1"/>
      <w:marLeft w:val="0"/>
      <w:marRight w:val="0"/>
      <w:marTop w:val="0"/>
      <w:marBottom w:val="0"/>
      <w:divBdr>
        <w:top w:val="none" w:sz="0" w:space="0" w:color="auto"/>
        <w:left w:val="none" w:sz="0" w:space="0" w:color="auto"/>
        <w:bottom w:val="none" w:sz="0" w:space="0" w:color="auto"/>
        <w:right w:val="none" w:sz="0" w:space="0" w:color="auto"/>
      </w:divBdr>
    </w:div>
    <w:div w:id="1558009338">
      <w:bodyDiv w:val="1"/>
      <w:marLeft w:val="0"/>
      <w:marRight w:val="0"/>
      <w:marTop w:val="0"/>
      <w:marBottom w:val="0"/>
      <w:divBdr>
        <w:top w:val="none" w:sz="0" w:space="0" w:color="auto"/>
        <w:left w:val="none" w:sz="0" w:space="0" w:color="auto"/>
        <w:bottom w:val="none" w:sz="0" w:space="0" w:color="auto"/>
        <w:right w:val="none" w:sz="0" w:space="0" w:color="auto"/>
      </w:divBdr>
    </w:div>
    <w:div w:id="1569070294">
      <w:bodyDiv w:val="1"/>
      <w:marLeft w:val="0"/>
      <w:marRight w:val="0"/>
      <w:marTop w:val="0"/>
      <w:marBottom w:val="0"/>
      <w:divBdr>
        <w:top w:val="none" w:sz="0" w:space="0" w:color="auto"/>
        <w:left w:val="none" w:sz="0" w:space="0" w:color="auto"/>
        <w:bottom w:val="none" w:sz="0" w:space="0" w:color="auto"/>
        <w:right w:val="none" w:sz="0" w:space="0" w:color="auto"/>
      </w:divBdr>
    </w:div>
    <w:div w:id="1726247879">
      <w:bodyDiv w:val="1"/>
      <w:marLeft w:val="0"/>
      <w:marRight w:val="0"/>
      <w:marTop w:val="0"/>
      <w:marBottom w:val="0"/>
      <w:divBdr>
        <w:top w:val="none" w:sz="0" w:space="0" w:color="auto"/>
        <w:left w:val="none" w:sz="0" w:space="0" w:color="auto"/>
        <w:bottom w:val="none" w:sz="0" w:space="0" w:color="auto"/>
        <w:right w:val="none" w:sz="0" w:space="0" w:color="auto"/>
      </w:divBdr>
    </w:div>
    <w:div w:id="1743454547">
      <w:bodyDiv w:val="1"/>
      <w:marLeft w:val="0"/>
      <w:marRight w:val="0"/>
      <w:marTop w:val="0"/>
      <w:marBottom w:val="0"/>
      <w:divBdr>
        <w:top w:val="none" w:sz="0" w:space="0" w:color="auto"/>
        <w:left w:val="none" w:sz="0" w:space="0" w:color="auto"/>
        <w:bottom w:val="none" w:sz="0" w:space="0" w:color="auto"/>
        <w:right w:val="none" w:sz="0" w:space="0" w:color="auto"/>
      </w:divBdr>
    </w:div>
    <w:div w:id="1751929112">
      <w:bodyDiv w:val="1"/>
      <w:marLeft w:val="0"/>
      <w:marRight w:val="0"/>
      <w:marTop w:val="0"/>
      <w:marBottom w:val="0"/>
      <w:divBdr>
        <w:top w:val="none" w:sz="0" w:space="0" w:color="auto"/>
        <w:left w:val="none" w:sz="0" w:space="0" w:color="auto"/>
        <w:bottom w:val="none" w:sz="0" w:space="0" w:color="auto"/>
        <w:right w:val="none" w:sz="0" w:space="0" w:color="auto"/>
      </w:divBdr>
    </w:div>
    <w:div w:id="1938361494">
      <w:bodyDiv w:val="1"/>
      <w:marLeft w:val="0"/>
      <w:marRight w:val="0"/>
      <w:marTop w:val="0"/>
      <w:marBottom w:val="0"/>
      <w:divBdr>
        <w:top w:val="none" w:sz="0" w:space="0" w:color="auto"/>
        <w:left w:val="none" w:sz="0" w:space="0" w:color="auto"/>
        <w:bottom w:val="none" w:sz="0" w:space="0" w:color="auto"/>
        <w:right w:val="none" w:sz="0" w:space="0" w:color="auto"/>
      </w:divBdr>
    </w:div>
    <w:div w:id="2011178368">
      <w:bodyDiv w:val="1"/>
      <w:marLeft w:val="0"/>
      <w:marRight w:val="0"/>
      <w:marTop w:val="0"/>
      <w:marBottom w:val="0"/>
      <w:divBdr>
        <w:top w:val="none" w:sz="0" w:space="0" w:color="auto"/>
        <w:left w:val="none" w:sz="0" w:space="0" w:color="auto"/>
        <w:bottom w:val="none" w:sz="0" w:space="0" w:color="auto"/>
        <w:right w:val="none" w:sz="0" w:space="0" w:color="auto"/>
      </w:divBdr>
    </w:div>
    <w:div w:id="2116055937">
      <w:bodyDiv w:val="1"/>
      <w:marLeft w:val="0"/>
      <w:marRight w:val="0"/>
      <w:marTop w:val="0"/>
      <w:marBottom w:val="0"/>
      <w:divBdr>
        <w:top w:val="none" w:sz="0" w:space="0" w:color="auto"/>
        <w:left w:val="none" w:sz="0" w:space="0" w:color="auto"/>
        <w:bottom w:val="none" w:sz="0" w:space="0" w:color="auto"/>
        <w:right w:val="none" w:sz="0" w:space="0" w:color="auto"/>
      </w:divBdr>
    </w:div>
    <w:div w:id="214318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3.emf"/><Relationship Id="rId26" Type="http://schemas.openxmlformats.org/officeDocument/2006/relationships/image" Target="media/image8.emf"/><Relationship Id="rId39" Type="http://schemas.openxmlformats.org/officeDocument/2006/relationships/package" Target="embeddings/Planilha_do_Microsoft_Office_Excel10.xlsx"/><Relationship Id="rId3" Type="http://schemas.openxmlformats.org/officeDocument/2006/relationships/customXml" Target="../customXml/item3.xml"/><Relationship Id="rId21" Type="http://schemas.openxmlformats.org/officeDocument/2006/relationships/package" Target="embeddings/Planilha_do_Microsoft_Office_Excel1.xlsx"/><Relationship Id="rId34" Type="http://schemas.openxmlformats.org/officeDocument/2006/relationships/image" Target="media/image12.emf"/><Relationship Id="rId42" Type="http://schemas.openxmlformats.org/officeDocument/2006/relationships/hyperlink" Target="http://www.socinal.com.br" TargetMode="External"/><Relationship Id="rId47" Type="http://schemas.openxmlformats.org/officeDocument/2006/relationships/hyperlink" Target="http://www.socinal.com.br"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ocinal.com.br/" TargetMode="External"/><Relationship Id="rId17" Type="http://schemas.openxmlformats.org/officeDocument/2006/relationships/footer" Target="footer2.xml"/><Relationship Id="rId25" Type="http://schemas.openxmlformats.org/officeDocument/2006/relationships/package" Target="embeddings/Planilha_do_Microsoft_Office_Excel3.xlsx"/><Relationship Id="rId33" Type="http://schemas.openxmlformats.org/officeDocument/2006/relationships/package" Target="embeddings/Planilha_do_Microsoft_Office_Excel7.xlsx"/><Relationship Id="rId38" Type="http://schemas.openxmlformats.org/officeDocument/2006/relationships/image" Target="media/image14.emf"/><Relationship Id="rId46" Type="http://schemas.openxmlformats.org/officeDocument/2006/relationships/hyperlink" Target="http://www.socinal.com.br"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5.emf"/><Relationship Id="rId29" Type="http://schemas.openxmlformats.org/officeDocument/2006/relationships/package" Target="embeddings/Planilha_do_Microsoft_Office_Excel5.xlsx"/><Relationship Id="rId41" Type="http://schemas.openxmlformats.org/officeDocument/2006/relationships/package" Target="embeddings/Planilha_do_Microsoft_Office_Excel11.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cinal.com.br" TargetMode="External"/><Relationship Id="rId24" Type="http://schemas.openxmlformats.org/officeDocument/2006/relationships/image" Target="media/image7.emf"/><Relationship Id="rId32" Type="http://schemas.openxmlformats.org/officeDocument/2006/relationships/image" Target="media/image11.emf"/><Relationship Id="rId37" Type="http://schemas.openxmlformats.org/officeDocument/2006/relationships/package" Target="embeddings/Planilha_do_Microsoft_Office_Excel9.xlsx"/><Relationship Id="rId40" Type="http://schemas.openxmlformats.org/officeDocument/2006/relationships/image" Target="media/image15.emf"/><Relationship Id="rId45" Type="http://schemas.openxmlformats.org/officeDocument/2006/relationships/hyperlink" Target="http://www.socinal.com.br" TargetMode="Externa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package" Target="embeddings/Planilha_do_Microsoft_Office_Excel2.xlsx"/><Relationship Id="rId28" Type="http://schemas.openxmlformats.org/officeDocument/2006/relationships/image" Target="media/image9.emf"/><Relationship Id="rId36" Type="http://schemas.openxmlformats.org/officeDocument/2006/relationships/image" Target="media/image13.emf"/><Relationship Id="rId49" Type="http://schemas.openxmlformats.org/officeDocument/2006/relationships/image" Target="cid:image001.jpg@01D71699.0ACA5AC0" TargetMode="External"/><Relationship Id="rId10" Type="http://schemas.openxmlformats.org/officeDocument/2006/relationships/endnotes" Target="endnotes.xml"/><Relationship Id="rId19" Type="http://schemas.openxmlformats.org/officeDocument/2006/relationships/image" Target="media/image4.emf"/><Relationship Id="rId31" Type="http://schemas.openxmlformats.org/officeDocument/2006/relationships/package" Target="embeddings/Planilha_do_Microsoft_Office_Excel6.xlsx"/><Relationship Id="rId44" Type="http://schemas.openxmlformats.org/officeDocument/2006/relationships/hyperlink" Target="http://www.socinal.com.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6.emf"/><Relationship Id="rId27" Type="http://schemas.openxmlformats.org/officeDocument/2006/relationships/package" Target="embeddings/Planilha_do_Microsoft_Office_Excel4.xlsx"/><Relationship Id="rId30" Type="http://schemas.openxmlformats.org/officeDocument/2006/relationships/image" Target="media/image10.emf"/><Relationship Id="rId35" Type="http://schemas.openxmlformats.org/officeDocument/2006/relationships/package" Target="embeddings/Planilha_do_Microsoft_Office_Excel8.xlsx"/><Relationship Id="rId43" Type="http://schemas.openxmlformats.org/officeDocument/2006/relationships/hyperlink" Target="http://www.socinal.com.br" TargetMode="External"/><Relationship Id="rId48" Type="http://schemas.openxmlformats.org/officeDocument/2006/relationships/image" Target="media/image16.jpeg"/><Relationship Id="rId8" Type="http://schemas.openxmlformats.org/officeDocument/2006/relationships/webSettings" Target="webSettings.xm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ocinal.com.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ocina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0A511E8BF1AEF34AA6091C528D9ECF99" ma:contentTypeVersion="9" ma:contentTypeDescription="Crie um novo documento." ma:contentTypeScope="" ma:versionID="de7bcb699dcf2f6b5be11422b8b7ab8d">
  <xsd:schema xmlns:xsd="http://www.w3.org/2001/XMLSchema" xmlns:xs="http://www.w3.org/2001/XMLSchema" xmlns:p="http://schemas.microsoft.com/office/2006/metadata/properties" xmlns:ns2="db02c431-f577-4f9f-9e9c-51a7f2083737" targetNamespace="http://schemas.microsoft.com/office/2006/metadata/properties" ma:root="true" ma:fieldsID="48ef4e846abda6b40f6d5c4144fcc81c" ns2:_="">
    <xsd:import namespace="db02c431-f577-4f9f-9e9c-51a7f20837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2c431-f577-4f9f-9e9c-51a7f2083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F51A08-054C-47C4-B189-555B057F7AB3}">
  <ds:schemaRefs>
    <ds:schemaRef ds:uri="http://schemas.openxmlformats.org/officeDocument/2006/bibliography"/>
  </ds:schemaRefs>
</ds:datastoreItem>
</file>

<file path=customXml/itemProps2.xml><?xml version="1.0" encoding="utf-8"?>
<ds:datastoreItem xmlns:ds="http://schemas.openxmlformats.org/officeDocument/2006/customXml" ds:itemID="{5561F48D-50E6-44E2-9CB8-BBD25D04E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2c431-f577-4f9f-9e9c-51a7f2083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675238-6A1E-4D23-8B31-8D56A5E08E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952CD7-D995-4610-82F7-0B07870083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25</Pages>
  <Words>7130</Words>
  <Characters>38504</Characters>
  <Application>Microsoft Office Word</Application>
  <DocSecurity>0</DocSecurity>
  <Lines>320</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Socinal</Company>
  <LinksUpToDate>false</LinksUpToDate>
  <CharactersWithSpaces>45543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Socinal</dc:creator>
  <cp:lastModifiedBy>vantunes</cp:lastModifiedBy>
  <cp:revision>6</cp:revision>
  <cp:lastPrinted>2021-08-02T19:08:00Z</cp:lastPrinted>
  <dcterms:created xsi:type="dcterms:W3CDTF">2021-08-27T19:14:00Z</dcterms:created>
  <dcterms:modified xsi:type="dcterms:W3CDTF">2021-08-31T14:48:00Z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0x0101000A511E8BF1AEF34AA6091C528D9ECF99</vt:lpwstr>
  </property>
  <property fmtid="{D5CDD505-2E9C-101B-9397-08002B2CF9AE}" pid="3" name="Order">
    <vt:r8>430500</vt:r8>
  </property>
  <property fmtid="{D5CDD505-2E9C-101B-9397-08002B2CF9AE}" pid="4" name="_SourceUrl">
    <vt:lpwstr/>
  </property>
  <property fmtid="{D5CDD505-2E9C-101B-9397-08002B2CF9AE}" pid="5" name="ComplianceAssetId">
    <vt:lpwstr/>
  </property>
</Properties>
</file>